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center"/>
        <w:rPr/>
      </w:pPr>
      <w:r w:rsidDel="00000000" w:rsidR="00000000" w:rsidRPr="00000000">
        <w:rPr>
          <w:rFonts w:ascii="Arial" w:cs="Arial" w:eastAsia="Arial" w:hAnsi="Arial"/>
          <w:i w:val="1"/>
          <w:sz w:val="56"/>
          <w:szCs w:val="56"/>
          <w:rtl w:val="0"/>
        </w:rPr>
        <w:t xml:space="preserve">The Institute of Maxillofacial Prosthetists &amp; Technologists</w:t>
      </w:r>
      <w:r w:rsidDel="00000000" w:rsidR="00000000" w:rsidRPr="00000000">
        <w:rPr>
          <w:rtl w:val="0"/>
        </w:rPr>
      </w:r>
    </w:p>
    <w:p w:rsidR="00000000" w:rsidDel="00000000" w:rsidP="00000000" w:rsidRDefault="00000000" w:rsidRPr="00000000" w14:paraId="00000002">
      <w:pPr>
        <w:spacing w:line="360" w:lineRule="auto"/>
        <w:jc w:val="center"/>
        <w:rPr/>
      </w:pPr>
      <w:r w:rsidDel="00000000" w:rsidR="00000000" w:rsidRPr="00000000">
        <w:rPr>
          <w:rtl w:val="0"/>
        </w:rPr>
      </w:r>
    </w:p>
    <w:p w:rsidR="00000000" w:rsidDel="00000000" w:rsidP="00000000" w:rsidRDefault="00000000" w:rsidRPr="00000000" w14:paraId="00000003">
      <w:pPr>
        <w:spacing w:line="360" w:lineRule="auto"/>
        <w:jc w:val="center"/>
        <w:rPr/>
      </w:pPr>
      <w:r w:rsidDel="00000000" w:rsidR="00000000" w:rsidRPr="00000000">
        <w:rPr>
          <w:rtl w:val="0"/>
        </w:rPr>
      </w:r>
    </w:p>
    <w:p w:rsidR="00000000" w:rsidDel="00000000" w:rsidP="00000000" w:rsidRDefault="00000000" w:rsidRPr="00000000" w14:paraId="00000004">
      <w:pPr>
        <w:spacing w:line="360" w:lineRule="auto"/>
        <w:jc w:val="center"/>
        <w:rPr/>
      </w:pPr>
      <w:r w:rsidDel="00000000" w:rsidR="00000000" w:rsidRPr="00000000">
        <w:rPr>
          <w:rtl w:val="0"/>
        </w:rPr>
      </w:r>
    </w:p>
    <w:p w:rsidR="00000000" w:rsidDel="00000000" w:rsidP="00000000" w:rsidRDefault="00000000" w:rsidRPr="00000000" w14:paraId="00000005">
      <w:pPr>
        <w:spacing w:line="360" w:lineRule="auto"/>
        <w:jc w:val="center"/>
        <w:rPr/>
      </w:pPr>
      <w:r w:rsidDel="00000000" w:rsidR="00000000" w:rsidRPr="00000000">
        <w:rPr>
          <w:rFonts w:ascii="Arial" w:cs="Arial" w:eastAsia="Arial" w:hAnsi="Arial"/>
          <w:b w:val="1"/>
        </w:rPr>
        <w:drawing>
          <wp:inline distB="0" distT="0" distL="0" distR="0">
            <wp:extent cx="2809875" cy="3895725"/>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809875" cy="3895725"/>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spacing w:line="360" w:lineRule="auto"/>
        <w:rPr/>
      </w:pPr>
      <w:r w:rsidDel="00000000" w:rsidR="00000000" w:rsidRPr="00000000">
        <w:rPr>
          <w:rtl w:val="0"/>
        </w:rPr>
      </w:r>
    </w:p>
    <w:p w:rsidR="00000000" w:rsidDel="00000000" w:rsidP="00000000" w:rsidRDefault="00000000" w:rsidRPr="00000000" w14:paraId="00000007">
      <w:pPr>
        <w:spacing w:line="360" w:lineRule="auto"/>
        <w:rPr/>
      </w:pPr>
      <w:r w:rsidDel="00000000" w:rsidR="00000000" w:rsidRPr="00000000">
        <w:rPr>
          <w:rtl w:val="0"/>
        </w:rPr>
      </w:r>
    </w:p>
    <w:p w:rsidR="00000000" w:rsidDel="00000000" w:rsidP="00000000" w:rsidRDefault="00000000" w:rsidRPr="00000000" w14:paraId="00000008">
      <w:pPr>
        <w:spacing w:line="360" w:lineRule="auto"/>
        <w:jc w:val="center"/>
        <w:rPr/>
      </w:pPr>
      <w:r w:rsidDel="00000000" w:rsidR="00000000" w:rsidRPr="00000000">
        <w:rPr>
          <w:rFonts w:ascii="Arial" w:cs="Arial" w:eastAsia="Arial" w:hAnsi="Arial"/>
          <w:b w:val="1"/>
          <w:sz w:val="56"/>
          <w:szCs w:val="56"/>
          <w:rtl w:val="0"/>
        </w:rPr>
        <w:t xml:space="preserve">Assessment Interview Board (AIB) Guidance for Applicants</w:t>
      </w:r>
      <w:r w:rsidDel="00000000" w:rsidR="00000000" w:rsidRPr="00000000">
        <w:rPr>
          <w:rtl w:val="0"/>
        </w:rPr>
      </w:r>
    </w:p>
    <w:p w:rsidR="00000000" w:rsidDel="00000000" w:rsidP="00000000" w:rsidRDefault="00000000" w:rsidRPr="00000000" w14:paraId="00000009">
      <w:pPr>
        <w:spacing w:line="360" w:lineRule="auto"/>
        <w:rPr/>
      </w:pPr>
      <w:r w:rsidDel="00000000" w:rsidR="00000000" w:rsidRPr="00000000">
        <w:rPr>
          <w:rtl w:val="0"/>
        </w:rPr>
      </w:r>
    </w:p>
    <w:p w:rsidR="00000000" w:rsidDel="00000000" w:rsidP="00000000" w:rsidRDefault="00000000" w:rsidRPr="00000000" w14:paraId="0000000A">
      <w:pPr>
        <w:spacing w:line="360" w:lineRule="auto"/>
        <w:jc w:val="center"/>
        <w:rPr/>
      </w:pPr>
      <w:r w:rsidDel="00000000" w:rsidR="00000000" w:rsidRPr="00000000">
        <w:rPr>
          <w:rtl w:val="0"/>
        </w:rPr>
      </w:r>
    </w:p>
    <w:p w:rsidR="00000000" w:rsidDel="00000000" w:rsidP="00000000" w:rsidRDefault="00000000" w:rsidRPr="00000000" w14:paraId="0000000B">
      <w:pPr>
        <w:spacing w:line="360" w:lineRule="auto"/>
        <w:rPr/>
      </w:pPr>
      <w:r w:rsidDel="00000000" w:rsidR="00000000" w:rsidRPr="00000000">
        <w:rPr>
          <w:rtl w:val="0"/>
        </w:rPr>
      </w:r>
    </w:p>
    <w:p w:rsidR="00000000" w:rsidDel="00000000" w:rsidP="00000000" w:rsidRDefault="00000000" w:rsidRPr="00000000" w14:paraId="0000000C">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0D">
      <w:pPr>
        <w:rPr>
          <w:rFonts w:ascii="Arial" w:cs="Arial" w:eastAsia="Arial" w:hAnsi="Arial"/>
        </w:rPr>
      </w:pPr>
      <w:r w:rsidDel="00000000" w:rsidR="00000000" w:rsidRPr="00000000">
        <w:rPr>
          <w:rFonts w:ascii="Arial" w:cs="Arial" w:eastAsia="Arial" w:hAnsi="Arial"/>
          <w:b w:val="1"/>
          <w:sz w:val="28"/>
          <w:szCs w:val="28"/>
          <w:rtl w:val="0"/>
        </w:rPr>
        <w:t xml:space="preserve">Glossary of Abbreviations</w:t>
      </w:r>
      <w:r w:rsidDel="00000000" w:rsidR="00000000" w:rsidRPr="00000000">
        <w:rPr>
          <w:rtl w:val="0"/>
        </w:rPr>
      </w:r>
    </w:p>
    <w:p w:rsidR="00000000" w:rsidDel="00000000" w:rsidP="00000000" w:rsidRDefault="00000000" w:rsidRPr="00000000" w14:paraId="0000000E">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0F">
      <w:pPr>
        <w:rPr>
          <w:rFonts w:ascii="Arial" w:cs="Arial" w:eastAsia="Arial" w:hAnsi="Arial"/>
        </w:rPr>
      </w:pPr>
      <w:r w:rsidDel="00000000" w:rsidR="00000000" w:rsidRPr="00000000">
        <w:rPr>
          <w:rFonts w:ascii="Arial" w:cs="Arial" w:eastAsia="Arial" w:hAnsi="Arial"/>
          <w:b w:val="1"/>
          <w:rtl w:val="0"/>
        </w:rPr>
        <w:t xml:space="preserve">AHCS</w:t>
        <w:tab/>
        <w:tab/>
      </w:r>
      <w:r w:rsidDel="00000000" w:rsidR="00000000" w:rsidRPr="00000000">
        <w:rPr>
          <w:rFonts w:ascii="Arial" w:cs="Arial" w:eastAsia="Arial" w:hAnsi="Arial"/>
          <w:rtl w:val="0"/>
        </w:rPr>
        <w:t xml:space="preserve">Academy of Healthcare Science</w:t>
      </w:r>
    </w:p>
    <w:p w:rsidR="00000000" w:rsidDel="00000000" w:rsidP="00000000" w:rsidRDefault="00000000" w:rsidRPr="00000000" w14:paraId="00000010">
      <w:pPr>
        <w:rPr>
          <w:rFonts w:ascii="Arial" w:cs="Arial" w:eastAsia="Arial" w:hAnsi="Arial"/>
          <w:b w:val="1"/>
        </w:rPr>
      </w:pPr>
      <w:r w:rsidDel="00000000" w:rsidR="00000000" w:rsidRPr="00000000">
        <w:rPr>
          <w:rtl w:val="0"/>
        </w:rPr>
      </w:r>
    </w:p>
    <w:p w:rsidR="00000000" w:rsidDel="00000000" w:rsidP="00000000" w:rsidRDefault="00000000" w:rsidRPr="00000000" w14:paraId="00000011">
      <w:pPr>
        <w:rPr>
          <w:rFonts w:ascii="Arial" w:cs="Arial" w:eastAsia="Arial" w:hAnsi="Arial"/>
          <w:b w:val="1"/>
        </w:rPr>
      </w:pPr>
      <w:r w:rsidDel="00000000" w:rsidR="00000000" w:rsidRPr="00000000">
        <w:rPr>
          <w:rFonts w:ascii="Arial" w:cs="Arial" w:eastAsia="Arial" w:hAnsi="Arial"/>
          <w:b w:val="1"/>
          <w:rtl w:val="0"/>
        </w:rPr>
        <w:t xml:space="preserve">AIB</w:t>
        <w:tab/>
        <w:tab/>
      </w:r>
      <w:r w:rsidDel="00000000" w:rsidR="00000000" w:rsidRPr="00000000">
        <w:rPr>
          <w:rFonts w:ascii="Arial" w:cs="Arial" w:eastAsia="Arial" w:hAnsi="Arial"/>
          <w:rtl w:val="0"/>
        </w:rPr>
        <w:t xml:space="preserve">Assessment Interview Board</w:t>
      </w:r>
      <w:r w:rsidDel="00000000" w:rsidR="00000000" w:rsidRPr="00000000">
        <w:rPr>
          <w:rtl w:val="0"/>
        </w:rPr>
      </w:r>
    </w:p>
    <w:p w:rsidR="00000000" w:rsidDel="00000000" w:rsidP="00000000" w:rsidRDefault="00000000" w:rsidRPr="00000000" w14:paraId="00000012">
      <w:pPr>
        <w:rPr>
          <w:rFonts w:ascii="Arial" w:cs="Arial" w:eastAsia="Arial" w:hAnsi="Arial"/>
          <w:b w:val="1"/>
        </w:rPr>
      </w:pPr>
      <w:r w:rsidDel="00000000" w:rsidR="00000000" w:rsidRPr="00000000">
        <w:rPr>
          <w:rtl w:val="0"/>
        </w:rPr>
      </w:r>
    </w:p>
    <w:p w:rsidR="00000000" w:rsidDel="00000000" w:rsidP="00000000" w:rsidRDefault="00000000" w:rsidRPr="00000000" w14:paraId="00000013">
      <w:pPr>
        <w:rPr>
          <w:rFonts w:ascii="Arial" w:cs="Arial" w:eastAsia="Arial" w:hAnsi="Arial"/>
          <w:b w:val="1"/>
        </w:rPr>
      </w:pPr>
      <w:r w:rsidDel="00000000" w:rsidR="00000000" w:rsidRPr="00000000">
        <w:rPr>
          <w:rFonts w:ascii="Arial" w:cs="Arial" w:eastAsia="Arial" w:hAnsi="Arial"/>
          <w:b w:val="1"/>
          <w:rtl w:val="0"/>
        </w:rPr>
        <w:t xml:space="preserve">CPD</w:t>
        <w:tab/>
        <w:tab/>
      </w:r>
      <w:r w:rsidDel="00000000" w:rsidR="00000000" w:rsidRPr="00000000">
        <w:rPr>
          <w:rFonts w:ascii="Arial" w:cs="Arial" w:eastAsia="Arial" w:hAnsi="Arial"/>
          <w:rtl w:val="0"/>
        </w:rPr>
        <w:t xml:space="preserve">Continuing Professional Development</w:t>
      </w:r>
      <w:r w:rsidDel="00000000" w:rsidR="00000000" w:rsidRPr="00000000">
        <w:rPr>
          <w:rtl w:val="0"/>
        </w:rPr>
      </w:r>
    </w:p>
    <w:p w:rsidR="00000000" w:rsidDel="00000000" w:rsidP="00000000" w:rsidRDefault="00000000" w:rsidRPr="00000000" w14:paraId="00000014">
      <w:pPr>
        <w:rPr>
          <w:rFonts w:ascii="Arial" w:cs="Arial" w:eastAsia="Arial" w:hAnsi="Arial"/>
          <w:b w:val="1"/>
        </w:rPr>
      </w:pPr>
      <w:r w:rsidDel="00000000" w:rsidR="00000000" w:rsidRPr="00000000">
        <w:rPr>
          <w:rtl w:val="0"/>
        </w:rPr>
      </w:r>
    </w:p>
    <w:p w:rsidR="00000000" w:rsidDel="00000000" w:rsidP="00000000" w:rsidRDefault="00000000" w:rsidRPr="00000000" w14:paraId="00000015">
      <w:pPr>
        <w:rPr>
          <w:rFonts w:ascii="Arial" w:cs="Arial" w:eastAsia="Arial" w:hAnsi="Arial"/>
          <w:b w:val="1"/>
        </w:rPr>
      </w:pPr>
      <w:r w:rsidDel="00000000" w:rsidR="00000000" w:rsidRPr="00000000">
        <w:rPr>
          <w:rFonts w:ascii="Arial" w:cs="Arial" w:eastAsia="Arial" w:hAnsi="Arial"/>
          <w:b w:val="1"/>
          <w:rtl w:val="0"/>
        </w:rPr>
        <w:t xml:space="preserve">FIMPT</w:t>
        <w:tab/>
        <w:t xml:space="preserve"> </w:t>
        <w:tab/>
      </w:r>
      <w:r w:rsidDel="00000000" w:rsidR="00000000" w:rsidRPr="00000000">
        <w:rPr>
          <w:rFonts w:ascii="Arial" w:cs="Arial" w:eastAsia="Arial" w:hAnsi="Arial"/>
          <w:rtl w:val="0"/>
        </w:rPr>
        <w:t xml:space="preserve">Fellow of the Institute of Maxillofacial Prosthetists &amp; Technologists</w:t>
      </w:r>
      <w:r w:rsidDel="00000000" w:rsidR="00000000" w:rsidRPr="00000000">
        <w:rPr>
          <w:rtl w:val="0"/>
        </w:rPr>
      </w:r>
    </w:p>
    <w:p w:rsidR="00000000" w:rsidDel="00000000" w:rsidP="00000000" w:rsidRDefault="00000000" w:rsidRPr="00000000" w14:paraId="00000016">
      <w:pPr>
        <w:rPr>
          <w:rFonts w:ascii="Arial" w:cs="Arial" w:eastAsia="Arial" w:hAnsi="Arial"/>
          <w:b w:val="1"/>
        </w:rPr>
      </w:pPr>
      <w:r w:rsidDel="00000000" w:rsidR="00000000" w:rsidRPr="00000000">
        <w:rPr>
          <w:rtl w:val="0"/>
        </w:rPr>
      </w:r>
    </w:p>
    <w:p w:rsidR="00000000" w:rsidDel="00000000" w:rsidP="00000000" w:rsidRDefault="00000000" w:rsidRPr="00000000" w14:paraId="00000017">
      <w:pPr>
        <w:rPr>
          <w:rFonts w:ascii="Arial" w:cs="Arial" w:eastAsia="Arial" w:hAnsi="Arial"/>
          <w:b w:val="1"/>
        </w:rPr>
      </w:pPr>
      <w:r w:rsidDel="00000000" w:rsidR="00000000" w:rsidRPr="00000000">
        <w:rPr>
          <w:rFonts w:ascii="Arial" w:cs="Arial" w:eastAsia="Arial" w:hAnsi="Arial"/>
          <w:b w:val="1"/>
          <w:rtl w:val="0"/>
        </w:rPr>
        <w:t xml:space="preserve">GDC </w:t>
        <w:tab/>
        <w:tab/>
      </w:r>
      <w:r w:rsidDel="00000000" w:rsidR="00000000" w:rsidRPr="00000000">
        <w:rPr>
          <w:rFonts w:ascii="Arial" w:cs="Arial" w:eastAsia="Arial" w:hAnsi="Arial"/>
          <w:rtl w:val="0"/>
        </w:rPr>
        <w:t xml:space="preserve">General Dental Council</w:t>
      </w:r>
      <w:r w:rsidDel="00000000" w:rsidR="00000000" w:rsidRPr="00000000">
        <w:rPr>
          <w:rtl w:val="0"/>
        </w:rPr>
      </w:r>
    </w:p>
    <w:p w:rsidR="00000000" w:rsidDel="00000000" w:rsidP="00000000" w:rsidRDefault="00000000" w:rsidRPr="00000000" w14:paraId="00000018">
      <w:pPr>
        <w:rPr>
          <w:rFonts w:ascii="Arial" w:cs="Arial" w:eastAsia="Arial" w:hAnsi="Arial"/>
          <w:b w:val="1"/>
        </w:rPr>
      </w:pPr>
      <w:r w:rsidDel="00000000" w:rsidR="00000000" w:rsidRPr="00000000">
        <w:rPr>
          <w:rtl w:val="0"/>
        </w:rPr>
      </w:r>
    </w:p>
    <w:p w:rsidR="00000000" w:rsidDel="00000000" w:rsidP="00000000" w:rsidRDefault="00000000" w:rsidRPr="00000000" w14:paraId="00000019">
      <w:pPr>
        <w:rPr>
          <w:rFonts w:ascii="Arial" w:cs="Arial" w:eastAsia="Arial" w:hAnsi="Arial"/>
        </w:rPr>
      </w:pPr>
      <w:r w:rsidDel="00000000" w:rsidR="00000000" w:rsidRPr="00000000">
        <w:rPr>
          <w:rFonts w:ascii="Arial" w:cs="Arial" w:eastAsia="Arial" w:hAnsi="Arial"/>
          <w:b w:val="1"/>
          <w:rtl w:val="0"/>
        </w:rPr>
        <w:t xml:space="preserve">GSP</w:t>
        <w:tab/>
        <w:tab/>
      </w:r>
      <w:r w:rsidDel="00000000" w:rsidR="00000000" w:rsidRPr="00000000">
        <w:rPr>
          <w:rFonts w:ascii="Arial" w:cs="Arial" w:eastAsia="Arial" w:hAnsi="Arial"/>
          <w:rtl w:val="0"/>
        </w:rPr>
        <w:t xml:space="preserve">Good Scientific Practice Document (Academy of Healthcare Science) </w:t>
      </w:r>
    </w:p>
    <w:p w:rsidR="00000000" w:rsidDel="00000000" w:rsidP="00000000" w:rsidRDefault="00000000" w:rsidRPr="00000000" w14:paraId="0000001A">
      <w:pPr>
        <w:rPr>
          <w:rFonts w:ascii="Arial" w:cs="Arial" w:eastAsia="Arial" w:hAnsi="Arial"/>
          <w:b w:val="1"/>
        </w:rPr>
      </w:pPr>
      <w:r w:rsidDel="00000000" w:rsidR="00000000" w:rsidRPr="00000000">
        <w:rPr>
          <w:rtl w:val="0"/>
        </w:rPr>
      </w:r>
    </w:p>
    <w:p w:rsidR="00000000" w:rsidDel="00000000" w:rsidP="00000000" w:rsidRDefault="00000000" w:rsidRPr="00000000" w14:paraId="0000001B">
      <w:pPr>
        <w:rPr>
          <w:rFonts w:ascii="Arial" w:cs="Arial" w:eastAsia="Arial" w:hAnsi="Arial"/>
        </w:rPr>
      </w:pPr>
      <w:r w:rsidDel="00000000" w:rsidR="00000000" w:rsidRPr="00000000">
        <w:rPr>
          <w:rFonts w:ascii="Arial" w:cs="Arial" w:eastAsia="Arial" w:hAnsi="Arial"/>
          <w:b w:val="1"/>
          <w:rtl w:val="0"/>
        </w:rPr>
        <w:t xml:space="preserve">HCPC</w:t>
        <w:tab/>
        <w:tab/>
      </w:r>
      <w:r w:rsidDel="00000000" w:rsidR="00000000" w:rsidRPr="00000000">
        <w:rPr>
          <w:rFonts w:ascii="Arial" w:cs="Arial" w:eastAsia="Arial" w:hAnsi="Arial"/>
          <w:rtl w:val="0"/>
        </w:rPr>
        <w:t xml:space="preserve">Health and Care Professions Council</w:t>
      </w:r>
    </w:p>
    <w:p w:rsidR="00000000" w:rsidDel="00000000" w:rsidP="00000000" w:rsidRDefault="00000000" w:rsidRPr="00000000" w14:paraId="0000001C">
      <w:pPr>
        <w:rPr>
          <w:rFonts w:ascii="Arial" w:cs="Arial" w:eastAsia="Arial" w:hAnsi="Arial"/>
          <w:b w:val="1"/>
        </w:rPr>
      </w:pPr>
      <w:r w:rsidDel="00000000" w:rsidR="00000000" w:rsidRPr="00000000">
        <w:rPr>
          <w:rtl w:val="0"/>
        </w:rPr>
      </w:r>
    </w:p>
    <w:p w:rsidR="00000000" w:rsidDel="00000000" w:rsidP="00000000" w:rsidRDefault="00000000" w:rsidRPr="00000000" w14:paraId="0000001D">
      <w:pPr>
        <w:rPr>
          <w:rFonts w:ascii="Arial" w:cs="Arial" w:eastAsia="Arial" w:hAnsi="Arial"/>
          <w:b w:val="1"/>
        </w:rPr>
      </w:pPr>
      <w:r w:rsidDel="00000000" w:rsidR="00000000" w:rsidRPr="00000000">
        <w:rPr>
          <w:rFonts w:ascii="Arial" w:cs="Arial" w:eastAsia="Arial" w:hAnsi="Arial"/>
          <w:b w:val="1"/>
          <w:rtl w:val="0"/>
        </w:rPr>
        <w:t xml:space="preserve">IMPT</w:t>
        <w:tab/>
        <w:tab/>
      </w:r>
      <w:r w:rsidDel="00000000" w:rsidR="00000000" w:rsidRPr="00000000">
        <w:rPr>
          <w:rFonts w:ascii="Arial" w:cs="Arial" w:eastAsia="Arial" w:hAnsi="Arial"/>
          <w:rtl w:val="0"/>
        </w:rPr>
        <w:t xml:space="preserve">Institute of Maxillofacial Prosthetists &amp; Technologists</w:t>
      </w:r>
      <w:r w:rsidDel="00000000" w:rsidR="00000000" w:rsidRPr="00000000">
        <w:rPr>
          <w:rFonts w:ascii="Arial" w:cs="Arial" w:eastAsia="Arial" w:hAnsi="Arial"/>
          <w:b w:val="1"/>
          <w:rtl w:val="0"/>
        </w:rPr>
        <w:t xml:space="preserve"> </w:t>
      </w:r>
    </w:p>
    <w:p w:rsidR="00000000" w:rsidDel="00000000" w:rsidP="00000000" w:rsidRDefault="00000000" w:rsidRPr="00000000" w14:paraId="0000001E">
      <w:pPr>
        <w:rPr>
          <w:rFonts w:ascii="Arial" w:cs="Arial" w:eastAsia="Arial" w:hAnsi="Arial"/>
          <w:b w:val="1"/>
        </w:rPr>
      </w:pPr>
      <w:r w:rsidDel="00000000" w:rsidR="00000000" w:rsidRPr="00000000">
        <w:rPr>
          <w:rtl w:val="0"/>
        </w:rPr>
      </w:r>
    </w:p>
    <w:p w:rsidR="00000000" w:rsidDel="00000000" w:rsidP="00000000" w:rsidRDefault="00000000" w:rsidRPr="00000000" w14:paraId="0000001F">
      <w:pPr>
        <w:rPr>
          <w:rFonts w:ascii="Arial" w:cs="Arial" w:eastAsia="Arial" w:hAnsi="Arial"/>
        </w:rPr>
      </w:pPr>
      <w:r w:rsidDel="00000000" w:rsidR="00000000" w:rsidRPr="00000000">
        <w:rPr>
          <w:rFonts w:ascii="Arial" w:cs="Arial" w:eastAsia="Arial" w:hAnsi="Arial"/>
          <w:b w:val="1"/>
          <w:rtl w:val="0"/>
        </w:rPr>
        <w:t xml:space="preserve">MfP</w:t>
        <w:tab/>
        <w:tab/>
      </w:r>
      <w:r w:rsidDel="00000000" w:rsidR="00000000" w:rsidRPr="00000000">
        <w:rPr>
          <w:rFonts w:ascii="Arial" w:cs="Arial" w:eastAsia="Arial" w:hAnsi="Arial"/>
          <w:rtl w:val="0"/>
        </w:rPr>
        <w:t xml:space="preserve">Maxillofacial Prosthetist </w:t>
      </w:r>
    </w:p>
    <w:p w:rsidR="00000000" w:rsidDel="00000000" w:rsidP="00000000" w:rsidRDefault="00000000" w:rsidRPr="00000000" w14:paraId="00000020">
      <w:pPr>
        <w:rPr>
          <w:rFonts w:ascii="Arial" w:cs="Arial" w:eastAsia="Arial" w:hAnsi="Arial"/>
          <w:b w:val="1"/>
        </w:rPr>
      </w:pPr>
      <w:r w:rsidDel="00000000" w:rsidR="00000000" w:rsidRPr="00000000">
        <w:rPr>
          <w:rtl w:val="0"/>
        </w:rPr>
      </w:r>
    </w:p>
    <w:p w:rsidR="00000000" w:rsidDel="00000000" w:rsidP="00000000" w:rsidRDefault="00000000" w:rsidRPr="00000000" w14:paraId="00000021">
      <w:pPr>
        <w:rPr>
          <w:rFonts w:ascii="Arial" w:cs="Arial" w:eastAsia="Arial" w:hAnsi="Arial"/>
          <w:b w:val="1"/>
        </w:rPr>
      </w:pPr>
      <w:r w:rsidDel="00000000" w:rsidR="00000000" w:rsidRPr="00000000">
        <w:rPr>
          <w:rFonts w:ascii="Arial" w:cs="Arial" w:eastAsia="Arial" w:hAnsi="Arial"/>
          <w:b w:val="1"/>
          <w:rtl w:val="0"/>
        </w:rPr>
        <w:t xml:space="preserve">MIMPT</w:t>
        <w:tab/>
      </w:r>
      <w:r w:rsidDel="00000000" w:rsidR="00000000" w:rsidRPr="00000000">
        <w:rPr>
          <w:rFonts w:ascii="Arial" w:cs="Arial" w:eastAsia="Arial" w:hAnsi="Arial"/>
          <w:rtl w:val="0"/>
        </w:rPr>
        <w:t xml:space="preserve">Member of the Institute of Maxillofacial Prosthetists &amp; Technologists</w:t>
      </w:r>
      <w:r w:rsidDel="00000000" w:rsidR="00000000" w:rsidRPr="00000000">
        <w:rPr>
          <w:rtl w:val="0"/>
        </w:rPr>
      </w:r>
    </w:p>
    <w:p w:rsidR="00000000" w:rsidDel="00000000" w:rsidP="00000000" w:rsidRDefault="00000000" w:rsidRPr="00000000" w14:paraId="00000022">
      <w:pPr>
        <w:rPr>
          <w:rFonts w:ascii="Arial" w:cs="Arial" w:eastAsia="Arial" w:hAnsi="Arial"/>
          <w:b w:val="1"/>
        </w:rPr>
      </w:pPr>
      <w:r w:rsidDel="00000000" w:rsidR="00000000" w:rsidRPr="00000000">
        <w:rPr>
          <w:rtl w:val="0"/>
        </w:rPr>
      </w:r>
    </w:p>
    <w:p w:rsidR="00000000" w:rsidDel="00000000" w:rsidP="00000000" w:rsidRDefault="00000000" w:rsidRPr="00000000" w14:paraId="00000023">
      <w:pPr>
        <w:rPr>
          <w:rFonts w:ascii="Arial" w:cs="Arial" w:eastAsia="Arial" w:hAnsi="Arial"/>
        </w:rPr>
      </w:pPr>
      <w:r w:rsidDel="00000000" w:rsidR="00000000" w:rsidRPr="00000000">
        <w:rPr>
          <w:rFonts w:ascii="Arial" w:cs="Arial" w:eastAsia="Arial" w:hAnsi="Arial"/>
          <w:b w:val="1"/>
          <w:rtl w:val="0"/>
        </w:rPr>
        <w:t xml:space="preserve">NSHCS</w:t>
        <w:tab/>
      </w:r>
      <w:r w:rsidDel="00000000" w:rsidR="00000000" w:rsidRPr="00000000">
        <w:rPr>
          <w:rFonts w:ascii="Arial" w:cs="Arial" w:eastAsia="Arial" w:hAnsi="Arial"/>
          <w:rtl w:val="0"/>
        </w:rPr>
        <w:t xml:space="preserve">National School of Healthcare Science</w:t>
      </w:r>
    </w:p>
    <w:p w:rsidR="00000000" w:rsidDel="00000000" w:rsidP="00000000" w:rsidRDefault="00000000" w:rsidRPr="00000000" w14:paraId="00000024">
      <w:pPr>
        <w:rPr>
          <w:rFonts w:ascii="Arial" w:cs="Arial" w:eastAsia="Arial" w:hAnsi="Arial"/>
          <w:b w:val="1"/>
        </w:rPr>
      </w:pPr>
      <w:r w:rsidDel="00000000" w:rsidR="00000000" w:rsidRPr="00000000">
        <w:rPr>
          <w:rtl w:val="0"/>
        </w:rPr>
      </w:r>
    </w:p>
    <w:p w:rsidR="00000000" w:rsidDel="00000000" w:rsidP="00000000" w:rsidRDefault="00000000" w:rsidRPr="00000000" w14:paraId="00000025">
      <w:pPr>
        <w:rPr>
          <w:rFonts w:ascii="Arial" w:cs="Arial" w:eastAsia="Arial" w:hAnsi="Arial"/>
        </w:rPr>
      </w:pPr>
      <w:r w:rsidDel="00000000" w:rsidR="00000000" w:rsidRPr="00000000">
        <w:rPr>
          <w:rFonts w:ascii="Arial" w:cs="Arial" w:eastAsia="Arial" w:hAnsi="Arial"/>
          <w:b w:val="1"/>
          <w:rtl w:val="0"/>
        </w:rPr>
        <w:t xml:space="preserve">PoE</w:t>
        <w:tab/>
        <w:tab/>
      </w:r>
      <w:r w:rsidDel="00000000" w:rsidR="00000000" w:rsidRPr="00000000">
        <w:rPr>
          <w:rFonts w:ascii="Arial" w:cs="Arial" w:eastAsia="Arial" w:hAnsi="Arial"/>
          <w:rtl w:val="0"/>
        </w:rPr>
        <w:t xml:space="preserve">Portfolio of Evidence</w:t>
      </w:r>
    </w:p>
    <w:p w:rsidR="00000000" w:rsidDel="00000000" w:rsidP="00000000" w:rsidRDefault="00000000" w:rsidRPr="00000000" w14:paraId="00000026">
      <w:pPr>
        <w:rPr>
          <w:rFonts w:ascii="Arial" w:cs="Arial" w:eastAsia="Arial" w:hAnsi="Arial"/>
        </w:rPr>
      </w:pPr>
      <w:r w:rsidDel="00000000" w:rsidR="00000000" w:rsidRPr="00000000">
        <w:rPr>
          <w:rtl w:val="0"/>
        </w:rPr>
      </w:r>
    </w:p>
    <w:p w:rsidR="00000000" w:rsidDel="00000000" w:rsidP="00000000" w:rsidRDefault="00000000" w:rsidRPr="00000000" w14:paraId="00000027">
      <w:pPr>
        <w:rPr>
          <w:rFonts w:ascii="Arial" w:cs="Arial" w:eastAsia="Arial" w:hAnsi="Arial"/>
        </w:rPr>
      </w:pPr>
      <w:r w:rsidDel="00000000" w:rsidR="00000000" w:rsidRPr="00000000">
        <w:rPr>
          <w:rFonts w:ascii="Arial" w:cs="Arial" w:eastAsia="Arial" w:hAnsi="Arial"/>
          <w:b w:val="1"/>
          <w:rtl w:val="0"/>
        </w:rPr>
        <w:t xml:space="preserve">RS</w:t>
        <w:tab/>
        <w:tab/>
      </w:r>
      <w:r w:rsidDel="00000000" w:rsidR="00000000" w:rsidRPr="00000000">
        <w:rPr>
          <w:rFonts w:ascii="Arial" w:cs="Arial" w:eastAsia="Arial" w:hAnsi="Arial"/>
          <w:rtl w:val="0"/>
        </w:rPr>
        <w:t xml:space="preserve">Reconstructive Scientist </w:t>
      </w:r>
    </w:p>
    <w:p w:rsidR="00000000" w:rsidDel="00000000" w:rsidP="00000000" w:rsidRDefault="00000000" w:rsidRPr="00000000" w14:paraId="00000028">
      <w:pPr>
        <w:rPr>
          <w:rFonts w:ascii="Arial" w:cs="Arial" w:eastAsia="Arial" w:hAnsi="Arial"/>
          <w:b w:val="1"/>
        </w:rPr>
      </w:pPr>
      <w:r w:rsidDel="00000000" w:rsidR="00000000" w:rsidRPr="00000000">
        <w:rPr>
          <w:rtl w:val="0"/>
        </w:rPr>
      </w:r>
    </w:p>
    <w:p w:rsidR="00000000" w:rsidDel="00000000" w:rsidP="00000000" w:rsidRDefault="00000000" w:rsidRPr="00000000" w14:paraId="00000029">
      <w:pPr>
        <w:rPr>
          <w:rFonts w:ascii="Arial" w:cs="Arial" w:eastAsia="Arial" w:hAnsi="Arial"/>
          <w:b w:val="1"/>
        </w:rPr>
      </w:pPr>
      <w:r w:rsidDel="00000000" w:rsidR="00000000" w:rsidRPr="00000000">
        <w:rPr>
          <w:rtl w:val="0"/>
        </w:rPr>
      </w:r>
    </w:p>
    <w:p w:rsidR="00000000" w:rsidDel="00000000" w:rsidP="00000000" w:rsidRDefault="00000000" w:rsidRPr="00000000" w14:paraId="0000002A">
      <w:pPr>
        <w:rPr>
          <w:rFonts w:ascii="Arial" w:cs="Arial" w:eastAsia="Arial" w:hAnsi="Arial"/>
          <w:b w:val="1"/>
        </w:rPr>
      </w:pPr>
      <w:r w:rsidDel="00000000" w:rsidR="00000000" w:rsidRPr="00000000">
        <w:rPr>
          <w:rFonts w:ascii="Arial" w:cs="Arial" w:eastAsia="Arial" w:hAnsi="Arial"/>
          <w:b w:val="1"/>
          <w:rtl w:val="0"/>
        </w:rPr>
        <w:tab/>
      </w:r>
    </w:p>
    <w:p w:rsidR="00000000" w:rsidDel="00000000" w:rsidP="00000000" w:rsidRDefault="00000000" w:rsidRPr="00000000" w14:paraId="0000002B">
      <w:pPr>
        <w:rPr>
          <w:rFonts w:ascii="Arial" w:cs="Arial" w:eastAsia="Arial" w:hAnsi="Arial"/>
          <w:b w:val="1"/>
        </w:rPr>
      </w:pPr>
      <w:r w:rsidDel="00000000" w:rsidR="00000000" w:rsidRPr="00000000">
        <w:rPr>
          <w:rFonts w:ascii="Arial" w:cs="Arial" w:eastAsia="Arial" w:hAnsi="Arial"/>
          <w:b w:val="1"/>
          <w:rtl w:val="0"/>
        </w:rPr>
        <w:tab/>
      </w:r>
    </w:p>
    <w:p w:rsidR="00000000" w:rsidDel="00000000" w:rsidP="00000000" w:rsidRDefault="00000000" w:rsidRPr="00000000" w14:paraId="0000002C">
      <w:pPr>
        <w:rPr>
          <w:rFonts w:ascii="Arial" w:cs="Arial" w:eastAsia="Arial" w:hAnsi="Arial"/>
          <w:b w:val="1"/>
        </w:rPr>
      </w:pPr>
      <w:r w:rsidDel="00000000" w:rsidR="00000000" w:rsidRPr="00000000">
        <w:rPr>
          <w:rtl w:val="0"/>
        </w:rPr>
      </w:r>
    </w:p>
    <w:p w:rsidR="00000000" w:rsidDel="00000000" w:rsidP="00000000" w:rsidRDefault="00000000" w:rsidRPr="00000000" w14:paraId="0000002D">
      <w:pPr>
        <w:rPr>
          <w:rFonts w:ascii="Arial" w:cs="Arial" w:eastAsia="Arial" w:hAnsi="Arial"/>
          <w:b w:val="1"/>
        </w:rPr>
      </w:pPr>
      <w:r w:rsidDel="00000000" w:rsidR="00000000" w:rsidRPr="00000000">
        <w:rPr>
          <w:rtl w:val="0"/>
        </w:rPr>
      </w:r>
    </w:p>
    <w:p w:rsidR="00000000" w:rsidDel="00000000" w:rsidP="00000000" w:rsidRDefault="00000000" w:rsidRPr="00000000" w14:paraId="0000002E">
      <w:pPr>
        <w:rPr>
          <w:rFonts w:ascii="Arial" w:cs="Arial" w:eastAsia="Arial" w:hAnsi="Arial"/>
          <w:b w:val="1"/>
        </w:rPr>
      </w:pPr>
      <w:r w:rsidDel="00000000" w:rsidR="00000000" w:rsidRPr="00000000">
        <w:rPr>
          <w:rFonts w:ascii="Arial" w:cs="Arial" w:eastAsia="Arial" w:hAnsi="Arial"/>
          <w:b w:val="1"/>
          <w:rtl w:val="0"/>
        </w:rPr>
        <w:tab/>
      </w:r>
    </w:p>
    <w:p w:rsidR="00000000" w:rsidDel="00000000" w:rsidP="00000000" w:rsidRDefault="00000000" w:rsidRPr="00000000" w14:paraId="0000002F">
      <w:pPr>
        <w:rPr>
          <w:rFonts w:ascii="Arial" w:cs="Arial" w:eastAsia="Arial" w:hAnsi="Arial"/>
          <w:b w:val="1"/>
        </w:rPr>
      </w:pPr>
      <w:r w:rsidDel="00000000" w:rsidR="00000000" w:rsidRPr="00000000">
        <w:rPr>
          <w:rFonts w:ascii="Arial" w:cs="Arial" w:eastAsia="Arial" w:hAnsi="Arial"/>
          <w:b w:val="1"/>
          <w:rtl w:val="0"/>
        </w:rPr>
        <w:tab/>
      </w:r>
    </w:p>
    <w:p w:rsidR="00000000" w:rsidDel="00000000" w:rsidP="00000000" w:rsidRDefault="00000000" w:rsidRPr="00000000" w14:paraId="00000030">
      <w:pPr>
        <w:rPr>
          <w:rFonts w:ascii="Arial" w:cs="Arial" w:eastAsia="Arial" w:hAnsi="Arial"/>
          <w:b w:val="1"/>
        </w:rPr>
      </w:pPr>
      <w:r w:rsidDel="00000000" w:rsidR="00000000" w:rsidRPr="00000000">
        <w:rPr>
          <w:rFonts w:ascii="Arial" w:cs="Arial" w:eastAsia="Arial" w:hAnsi="Arial"/>
          <w:b w:val="1"/>
          <w:rtl w:val="0"/>
        </w:rPr>
        <w:tab/>
      </w:r>
    </w:p>
    <w:p w:rsidR="00000000" w:rsidDel="00000000" w:rsidP="00000000" w:rsidRDefault="00000000" w:rsidRPr="00000000" w14:paraId="00000031">
      <w:pPr>
        <w:rPr>
          <w:rFonts w:ascii="Arial" w:cs="Arial" w:eastAsia="Arial" w:hAnsi="Arial"/>
          <w:b w:val="1"/>
        </w:rPr>
      </w:pPr>
      <w:r w:rsidDel="00000000" w:rsidR="00000000" w:rsidRPr="00000000">
        <w:rPr>
          <w:rtl w:val="0"/>
        </w:rPr>
      </w:r>
    </w:p>
    <w:p w:rsidR="00000000" w:rsidDel="00000000" w:rsidP="00000000" w:rsidRDefault="00000000" w:rsidRPr="00000000" w14:paraId="00000032">
      <w:pPr>
        <w:rPr>
          <w:rFonts w:ascii="Arial" w:cs="Arial" w:eastAsia="Arial" w:hAnsi="Arial"/>
          <w:b w:val="1"/>
        </w:rPr>
      </w:pPr>
      <w:r w:rsidDel="00000000" w:rsidR="00000000" w:rsidRPr="00000000">
        <w:rPr>
          <w:rtl w:val="0"/>
        </w:rPr>
      </w:r>
    </w:p>
    <w:p w:rsidR="00000000" w:rsidDel="00000000" w:rsidP="00000000" w:rsidRDefault="00000000" w:rsidRPr="00000000" w14:paraId="00000033">
      <w:pPr>
        <w:rPr>
          <w:rFonts w:ascii="Arial" w:cs="Arial" w:eastAsia="Arial" w:hAnsi="Arial"/>
          <w:b w:val="1"/>
        </w:rPr>
      </w:pPr>
      <w:r w:rsidDel="00000000" w:rsidR="00000000" w:rsidRPr="00000000">
        <w:rPr>
          <w:rtl w:val="0"/>
        </w:rPr>
      </w:r>
    </w:p>
    <w:p w:rsidR="00000000" w:rsidDel="00000000" w:rsidP="00000000" w:rsidRDefault="00000000" w:rsidRPr="00000000" w14:paraId="00000034">
      <w:pPr>
        <w:rPr>
          <w:rFonts w:ascii="Arial" w:cs="Arial" w:eastAsia="Arial" w:hAnsi="Arial"/>
          <w:b w:val="1"/>
        </w:rPr>
      </w:pPr>
      <w:r w:rsidDel="00000000" w:rsidR="00000000" w:rsidRPr="00000000">
        <w:rPr>
          <w:rtl w:val="0"/>
        </w:rPr>
      </w:r>
    </w:p>
    <w:p w:rsidR="00000000" w:rsidDel="00000000" w:rsidP="00000000" w:rsidRDefault="00000000" w:rsidRPr="00000000" w14:paraId="00000035">
      <w:pPr>
        <w:rPr>
          <w:rFonts w:ascii="Arial" w:cs="Arial" w:eastAsia="Arial" w:hAnsi="Arial"/>
          <w:b w:val="1"/>
        </w:rPr>
      </w:pPr>
      <w:r w:rsidDel="00000000" w:rsidR="00000000" w:rsidRPr="00000000">
        <w:rPr>
          <w:rtl w:val="0"/>
        </w:rPr>
      </w:r>
    </w:p>
    <w:p w:rsidR="00000000" w:rsidDel="00000000" w:rsidP="00000000" w:rsidRDefault="00000000" w:rsidRPr="00000000" w14:paraId="00000036">
      <w:pPr>
        <w:rPr>
          <w:rFonts w:ascii="Arial" w:cs="Arial" w:eastAsia="Arial" w:hAnsi="Arial"/>
          <w:b w:val="1"/>
        </w:rPr>
      </w:pPr>
      <w:r w:rsidDel="00000000" w:rsidR="00000000" w:rsidRPr="00000000">
        <w:rPr>
          <w:rtl w:val="0"/>
        </w:rPr>
      </w:r>
    </w:p>
    <w:p w:rsidR="00000000" w:rsidDel="00000000" w:rsidP="00000000" w:rsidRDefault="00000000" w:rsidRPr="00000000" w14:paraId="00000037">
      <w:pPr>
        <w:rPr>
          <w:rFonts w:ascii="Arial" w:cs="Arial" w:eastAsia="Arial" w:hAnsi="Arial"/>
          <w:b w:val="1"/>
        </w:rPr>
      </w:pPr>
      <w:r w:rsidDel="00000000" w:rsidR="00000000" w:rsidRPr="00000000">
        <w:rPr>
          <w:rtl w:val="0"/>
        </w:rPr>
      </w:r>
    </w:p>
    <w:p w:rsidR="00000000" w:rsidDel="00000000" w:rsidP="00000000" w:rsidRDefault="00000000" w:rsidRPr="00000000" w14:paraId="00000038">
      <w:pPr>
        <w:rPr>
          <w:rFonts w:ascii="Arial" w:cs="Arial" w:eastAsia="Arial" w:hAnsi="Arial"/>
          <w:b w:val="1"/>
        </w:rPr>
      </w:pPr>
      <w:r w:rsidDel="00000000" w:rsidR="00000000" w:rsidRPr="00000000">
        <w:rPr>
          <w:rtl w:val="0"/>
        </w:rPr>
      </w:r>
    </w:p>
    <w:p w:rsidR="00000000" w:rsidDel="00000000" w:rsidP="00000000" w:rsidRDefault="00000000" w:rsidRPr="00000000" w14:paraId="00000039">
      <w:pPr>
        <w:rPr>
          <w:rFonts w:ascii="Arial" w:cs="Arial" w:eastAsia="Arial" w:hAnsi="Arial"/>
          <w:b w:val="1"/>
        </w:rPr>
      </w:pPr>
      <w:r w:rsidDel="00000000" w:rsidR="00000000" w:rsidRPr="00000000">
        <w:rPr>
          <w:rtl w:val="0"/>
        </w:rPr>
      </w:r>
    </w:p>
    <w:p w:rsidR="00000000" w:rsidDel="00000000" w:rsidP="00000000" w:rsidRDefault="00000000" w:rsidRPr="00000000" w14:paraId="0000003A">
      <w:pPr>
        <w:rPr>
          <w:rFonts w:ascii="Arial" w:cs="Arial" w:eastAsia="Arial" w:hAnsi="Arial"/>
          <w:b w:val="1"/>
        </w:rPr>
      </w:pPr>
      <w:r w:rsidDel="00000000" w:rsidR="00000000" w:rsidRPr="00000000">
        <w:rPr>
          <w:rtl w:val="0"/>
        </w:rPr>
      </w:r>
    </w:p>
    <w:p w:rsidR="00000000" w:rsidDel="00000000" w:rsidP="00000000" w:rsidRDefault="00000000" w:rsidRPr="00000000" w14:paraId="0000003B">
      <w:pPr>
        <w:rPr>
          <w:rFonts w:ascii="Arial" w:cs="Arial" w:eastAsia="Arial" w:hAnsi="Arial"/>
          <w:b w:val="1"/>
        </w:rPr>
      </w:pPr>
      <w:r w:rsidDel="00000000" w:rsidR="00000000" w:rsidRPr="00000000">
        <w:rPr>
          <w:rtl w:val="0"/>
        </w:rPr>
      </w:r>
    </w:p>
    <w:p w:rsidR="00000000" w:rsidDel="00000000" w:rsidP="00000000" w:rsidRDefault="00000000" w:rsidRPr="00000000" w14:paraId="0000003C">
      <w:pPr>
        <w:rPr>
          <w:rFonts w:ascii="Arial" w:cs="Arial" w:eastAsia="Arial" w:hAnsi="Arial"/>
          <w:b w:val="1"/>
        </w:rPr>
      </w:pPr>
      <w:r w:rsidDel="00000000" w:rsidR="00000000" w:rsidRPr="00000000">
        <w:rPr>
          <w:rtl w:val="0"/>
        </w:rPr>
      </w:r>
    </w:p>
    <w:p w:rsidR="00000000" w:rsidDel="00000000" w:rsidP="00000000" w:rsidRDefault="00000000" w:rsidRPr="00000000" w14:paraId="0000003D">
      <w:pPr>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03E">
      <w:pPr>
        <w:spacing w:line="360" w:lineRule="auto"/>
        <w:rPr>
          <w:rFonts w:ascii="Arial" w:cs="Arial" w:eastAsia="Arial" w:hAnsi="Arial"/>
          <w:sz w:val="32"/>
          <w:szCs w:val="32"/>
        </w:rPr>
      </w:pPr>
      <w:r w:rsidDel="00000000" w:rsidR="00000000" w:rsidRPr="00000000">
        <w:rPr>
          <w:rFonts w:ascii="Arial" w:cs="Arial" w:eastAsia="Arial" w:hAnsi="Arial"/>
          <w:b w:val="1"/>
          <w:sz w:val="32"/>
          <w:szCs w:val="32"/>
          <w:rtl w:val="0"/>
        </w:rPr>
        <w:t xml:space="preserve">1.0 </w:t>
        <w:tab/>
        <w:t xml:space="preserve">Introduction</w:t>
      </w:r>
      <w:r w:rsidDel="00000000" w:rsidR="00000000" w:rsidRPr="00000000">
        <w:rPr>
          <w:rtl w:val="0"/>
        </w:rPr>
      </w:r>
    </w:p>
    <w:p w:rsidR="00000000" w:rsidDel="00000000" w:rsidP="00000000" w:rsidRDefault="00000000" w:rsidRPr="00000000" w14:paraId="0000003F">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40">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1.1</w:t>
        <w:tab/>
        <w:t xml:space="preserve">The AIB is a peer-reviewed assessment process for advancement to the IMPT register. The role of the AIB is to examine the evidence supplied by the applicant. Its purpose is to assess the applicant’s competence to practice safely to the required standard. </w:t>
      </w:r>
    </w:p>
    <w:p w:rsidR="00000000" w:rsidDel="00000000" w:rsidP="00000000" w:rsidRDefault="00000000" w:rsidRPr="00000000" w14:paraId="00000041">
      <w:pPr>
        <w:spacing w:line="360" w:lineRule="auto"/>
        <w:ind w:left="720" w:hanging="720"/>
        <w:rPr>
          <w:rFonts w:ascii="Arial" w:cs="Arial" w:eastAsia="Arial" w:hAnsi="Arial"/>
        </w:rPr>
      </w:pPr>
      <w:r w:rsidDel="00000000" w:rsidR="00000000" w:rsidRPr="00000000">
        <w:rPr>
          <w:rtl w:val="0"/>
        </w:rPr>
      </w:r>
    </w:p>
    <w:p w:rsidR="00000000" w:rsidDel="00000000" w:rsidP="00000000" w:rsidRDefault="00000000" w:rsidRPr="00000000" w14:paraId="00000042">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1.2</w:t>
        <w:tab/>
        <w:t xml:space="preserve">The applicant will be asked to provide two forms of identification evidence on the day of the AIB. Acceptable identification includes a current passport, UK driving (photo ID), and a recent (3 months) utility bill or bank statement (address ID).</w:t>
      </w:r>
    </w:p>
    <w:p w:rsidR="00000000" w:rsidDel="00000000" w:rsidP="00000000" w:rsidRDefault="00000000" w:rsidRPr="00000000" w14:paraId="00000043">
      <w:pPr>
        <w:spacing w:line="360" w:lineRule="auto"/>
        <w:ind w:left="720" w:hanging="720"/>
        <w:rPr>
          <w:rFonts w:ascii="Arial" w:cs="Arial" w:eastAsia="Arial" w:hAnsi="Arial"/>
        </w:rPr>
      </w:pPr>
      <w:r w:rsidDel="00000000" w:rsidR="00000000" w:rsidRPr="00000000">
        <w:rPr>
          <w:rtl w:val="0"/>
        </w:rPr>
      </w:r>
    </w:p>
    <w:p w:rsidR="00000000" w:rsidDel="00000000" w:rsidP="00000000" w:rsidRDefault="00000000" w:rsidRPr="00000000" w14:paraId="00000044">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1.3</w:t>
        <w:tab/>
        <w:t xml:space="preserve">The AIB panel will have had time to independently examine the applicant’s documentation for evidence of training, knowledge, experience, education, professional and ethical practice.  The panel will have time to discuss their findings prior to the interview and their independent scores for the Portfolio of Clinical Practice. </w:t>
      </w:r>
    </w:p>
    <w:p w:rsidR="00000000" w:rsidDel="00000000" w:rsidP="00000000" w:rsidRDefault="00000000" w:rsidRPr="00000000" w14:paraId="00000045">
      <w:pPr>
        <w:spacing w:line="360" w:lineRule="auto"/>
        <w:ind w:left="720" w:hanging="720"/>
        <w:rPr>
          <w:rFonts w:ascii="Arial" w:cs="Arial" w:eastAsia="Arial" w:hAnsi="Arial"/>
        </w:rPr>
      </w:pPr>
      <w:r w:rsidDel="00000000" w:rsidR="00000000" w:rsidRPr="00000000">
        <w:rPr>
          <w:rtl w:val="0"/>
        </w:rPr>
      </w:r>
    </w:p>
    <w:p w:rsidR="00000000" w:rsidDel="00000000" w:rsidP="00000000" w:rsidRDefault="00000000" w:rsidRPr="00000000" w14:paraId="00000046">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1.4</w:t>
        <w:tab/>
        <w:t xml:space="preserve">The assessment has two components: a portfolio of supporting evidence and an interview. The interview is made up of a series of questions over approximately one hour. The questions relate to the five domains of </w:t>
      </w:r>
      <w:hyperlink r:id="rId8">
        <w:r w:rsidDel="00000000" w:rsidR="00000000" w:rsidRPr="00000000">
          <w:rPr>
            <w:rFonts w:ascii="Arial" w:cs="Arial" w:eastAsia="Arial" w:hAnsi="Arial"/>
            <w:rtl w:val="0"/>
          </w:rPr>
          <w:t xml:space="preserve">Good Scientific Practice</w:t>
        </w:r>
      </w:hyperlink>
      <w:r w:rsidDel="00000000" w:rsidR="00000000" w:rsidRPr="00000000">
        <w:rPr>
          <w:rFonts w:ascii="Arial" w:cs="Arial" w:eastAsia="Arial" w:hAnsi="Arial"/>
          <w:rtl w:val="0"/>
        </w:rPr>
        <w:t xml:space="preserve"> (GSP; AHCS), namely:</w:t>
      </w:r>
    </w:p>
    <w:p w:rsidR="00000000" w:rsidDel="00000000" w:rsidP="00000000" w:rsidRDefault="00000000" w:rsidRPr="00000000" w14:paraId="00000047">
      <w:pPr>
        <w:spacing w:line="360" w:lineRule="auto"/>
        <w:ind w:left="720" w:hanging="720"/>
        <w:rPr>
          <w:rFonts w:ascii="Arial" w:cs="Arial" w:eastAsia="Arial" w:hAnsi="Arial"/>
        </w:rPr>
      </w:pPr>
      <w:r w:rsidDel="00000000" w:rsidR="00000000" w:rsidRPr="00000000">
        <w:rPr>
          <w:rtl w:val="0"/>
        </w:rPr>
      </w:r>
    </w:p>
    <w:p w:rsidR="00000000" w:rsidDel="00000000" w:rsidP="00000000" w:rsidRDefault="00000000" w:rsidRPr="00000000" w14:paraId="00000048">
      <w:pPr>
        <w:numPr>
          <w:ilvl w:val="0"/>
          <w:numId w:val="7"/>
        </w:numPr>
        <w:spacing w:line="360" w:lineRule="auto"/>
        <w:ind w:left="1287" w:hanging="360"/>
        <w:rPr>
          <w:rFonts w:ascii="Arial" w:cs="Arial" w:eastAsia="Arial" w:hAnsi="Arial"/>
        </w:rPr>
      </w:pPr>
      <w:r w:rsidDel="00000000" w:rsidR="00000000" w:rsidRPr="00000000">
        <w:rPr>
          <w:rFonts w:ascii="Arial" w:cs="Arial" w:eastAsia="Arial" w:hAnsi="Arial"/>
          <w:rtl w:val="0"/>
        </w:rPr>
        <w:t xml:space="preserve">Professional Practice</w:t>
      </w:r>
    </w:p>
    <w:p w:rsidR="00000000" w:rsidDel="00000000" w:rsidP="00000000" w:rsidRDefault="00000000" w:rsidRPr="00000000" w14:paraId="00000049">
      <w:pPr>
        <w:numPr>
          <w:ilvl w:val="0"/>
          <w:numId w:val="7"/>
        </w:numPr>
        <w:spacing w:line="360" w:lineRule="auto"/>
        <w:ind w:left="1287" w:hanging="360"/>
        <w:rPr>
          <w:rFonts w:ascii="Arial" w:cs="Arial" w:eastAsia="Arial" w:hAnsi="Arial"/>
        </w:rPr>
      </w:pPr>
      <w:r w:rsidDel="00000000" w:rsidR="00000000" w:rsidRPr="00000000">
        <w:rPr>
          <w:rFonts w:ascii="Arial" w:cs="Arial" w:eastAsia="Arial" w:hAnsi="Arial"/>
          <w:rtl w:val="0"/>
        </w:rPr>
        <w:t xml:space="preserve">Scientific Practice</w:t>
      </w:r>
    </w:p>
    <w:p w:rsidR="00000000" w:rsidDel="00000000" w:rsidP="00000000" w:rsidRDefault="00000000" w:rsidRPr="00000000" w14:paraId="0000004A">
      <w:pPr>
        <w:numPr>
          <w:ilvl w:val="0"/>
          <w:numId w:val="7"/>
        </w:numPr>
        <w:spacing w:line="360" w:lineRule="auto"/>
        <w:ind w:left="1287" w:hanging="360"/>
        <w:rPr>
          <w:rFonts w:ascii="Arial" w:cs="Arial" w:eastAsia="Arial" w:hAnsi="Arial"/>
        </w:rPr>
      </w:pPr>
      <w:r w:rsidDel="00000000" w:rsidR="00000000" w:rsidRPr="00000000">
        <w:rPr>
          <w:rFonts w:ascii="Arial" w:cs="Arial" w:eastAsia="Arial" w:hAnsi="Arial"/>
          <w:rtl w:val="0"/>
        </w:rPr>
        <w:t xml:space="preserve">Clinical Practice</w:t>
      </w:r>
    </w:p>
    <w:p w:rsidR="00000000" w:rsidDel="00000000" w:rsidP="00000000" w:rsidRDefault="00000000" w:rsidRPr="00000000" w14:paraId="0000004B">
      <w:pPr>
        <w:numPr>
          <w:ilvl w:val="0"/>
          <w:numId w:val="7"/>
        </w:numPr>
        <w:spacing w:line="360" w:lineRule="auto"/>
        <w:ind w:left="1287" w:hanging="360"/>
        <w:rPr>
          <w:rFonts w:ascii="Arial" w:cs="Arial" w:eastAsia="Arial" w:hAnsi="Arial"/>
        </w:rPr>
      </w:pPr>
      <w:r w:rsidDel="00000000" w:rsidR="00000000" w:rsidRPr="00000000">
        <w:rPr>
          <w:rFonts w:ascii="Arial" w:cs="Arial" w:eastAsia="Arial" w:hAnsi="Arial"/>
          <w:rtl w:val="0"/>
        </w:rPr>
        <w:t xml:space="preserve">Research, Development and Innovation</w:t>
      </w:r>
    </w:p>
    <w:p w:rsidR="00000000" w:rsidDel="00000000" w:rsidP="00000000" w:rsidRDefault="00000000" w:rsidRPr="00000000" w14:paraId="0000004C">
      <w:pPr>
        <w:numPr>
          <w:ilvl w:val="0"/>
          <w:numId w:val="7"/>
        </w:numPr>
        <w:spacing w:line="360" w:lineRule="auto"/>
        <w:ind w:left="1287" w:hanging="360"/>
        <w:rPr>
          <w:rFonts w:ascii="Arial" w:cs="Arial" w:eastAsia="Arial" w:hAnsi="Arial"/>
        </w:rPr>
      </w:pPr>
      <w:r w:rsidDel="00000000" w:rsidR="00000000" w:rsidRPr="00000000">
        <w:rPr>
          <w:rFonts w:ascii="Arial" w:cs="Arial" w:eastAsia="Arial" w:hAnsi="Arial"/>
          <w:rtl w:val="0"/>
        </w:rPr>
        <w:t xml:space="preserve">Clinical Leadership</w:t>
      </w:r>
    </w:p>
    <w:p w:rsidR="00000000" w:rsidDel="00000000" w:rsidP="00000000" w:rsidRDefault="00000000" w:rsidRPr="00000000" w14:paraId="0000004D">
      <w:pPr>
        <w:spacing w:line="360" w:lineRule="auto"/>
        <w:ind w:left="567" w:firstLine="0"/>
        <w:rPr>
          <w:rFonts w:ascii="Arial" w:cs="Arial" w:eastAsia="Arial" w:hAnsi="Arial"/>
        </w:rPr>
      </w:pPr>
      <w:r w:rsidDel="00000000" w:rsidR="00000000" w:rsidRPr="00000000">
        <w:rPr>
          <w:rtl w:val="0"/>
        </w:rPr>
      </w:r>
    </w:p>
    <w:p w:rsidR="00000000" w:rsidDel="00000000" w:rsidP="00000000" w:rsidRDefault="00000000" w:rsidRPr="00000000" w14:paraId="0000004E">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1.5</w:t>
        <w:tab/>
        <w:t xml:space="preserve">The primary focus is patient safety and protection, ensuring that the applicant is competent and safe to practise unsupervised.  </w:t>
      </w:r>
    </w:p>
    <w:p w:rsidR="00000000" w:rsidDel="00000000" w:rsidP="00000000" w:rsidRDefault="00000000" w:rsidRPr="00000000" w14:paraId="0000004F">
      <w:pPr>
        <w:spacing w:line="360" w:lineRule="auto"/>
        <w:ind w:left="660" w:firstLine="0"/>
        <w:jc w:val="both"/>
        <w:rPr>
          <w:rFonts w:ascii="Arial" w:cs="Arial" w:eastAsia="Arial" w:hAnsi="Arial"/>
        </w:rPr>
      </w:pPr>
      <w:r w:rsidDel="00000000" w:rsidR="00000000" w:rsidRPr="00000000">
        <w:rPr>
          <w:rFonts w:ascii="Arial" w:cs="Arial" w:eastAsia="Arial" w:hAnsi="Arial"/>
          <w:rtl w:val="0"/>
        </w:rPr>
        <w:t xml:space="preserve">The AIB will, on the evidence presented before them, make a decision on an         applicant’s suitability to be advanced to Full Membership MIMPT status.</w:t>
      </w:r>
    </w:p>
    <w:p w:rsidR="00000000" w:rsidDel="00000000" w:rsidP="00000000" w:rsidRDefault="00000000" w:rsidRPr="00000000" w14:paraId="00000050">
      <w:pPr>
        <w:spacing w:line="360" w:lineRule="auto"/>
        <w:ind w:left="720" w:hanging="720"/>
        <w:jc w:val="both"/>
        <w:rPr>
          <w:rFonts w:ascii="Arial" w:cs="Arial" w:eastAsia="Arial" w:hAnsi="Arial"/>
        </w:rPr>
      </w:pPr>
      <w:r w:rsidDel="00000000" w:rsidR="00000000" w:rsidRPr="00000000">
        <w:rPr>
          <w:rtl w:val="0"/>
        </w:rPr>
      </w:r>
    </w:p>
    <w:p w:rsidR="00000000" w:rsidDel="00000000" w:rsidP="00000000" w:rsidRDefault="00000000" w:rsidRPr="00000000" w14:paraId="00000051">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1.6</w:t>
        <w:tab/>
        <w:t xml:space="preserve">The applicant is expected to understand the </w:t>
      </w:r>
      <w:hyperlink r:id="rId9">
        <w:r w:rsidDel="00000000" w:rsidR="00000000" w:rsidRPr="00000000">
          <w:rPr>
            <w:rFonts w:ascii="Arial" w:cs="Arial" w:eastAsia="Arial" w:hAnsi="Arial"/>
            <w:rtl w:val="0"/>
          </w:rPr>
          <w:t xml:space="preserve">IMPT Ethical &amp; Professional Code of Conduct</w:t>
        </w:r>
      </w:hyperlink>
      <w:r w:rsidDel="00000000" w:rsidR="00000000" w:rsidRPr="00000000">
        <w:rPr>
          <w:rFonts w:ascii="Arial" w:cs="Arial" w:eastAsia="Arial" w:hAnsi="Arial"/>
          <w:rtl w:val="0"/>
        </w:rPr>
        <w:t xml:space="preserve"> and their responsibilities relating to it.  </w:t>
      </w:r>
    </w:p>
    <w:p w:rsidR="00000000" w:rsidDel="00000000" w:rsidP="00000000" w:rsidRDefault="00000000" w:rsidRPr="00000000" w14:paraId="00000052">
      <w:pPr>
        <w:spacing w:line="360" w:lineRule="auto"/>
        <w:ind w:left="720" w:hanging="720"/>
        <w:rPr>
          <w:rFonts w:ascii="Arial" w:cs="Arial" w:eastAsia="Arial" w:hAnsi="Arial"/>
        </w:rPr>
      </w:pPr>
      <w:r w:rsidDel="00000000" w:rsidR="00000000" w:rsidRPr="00000000">
        <w:rPr>
          <w:rtl w:val="0"/>
        </w:rPr>
      </w:r>
    </w:p>
    <w:p w:rsidR="00000000" w:rsidDel="00000000" w:rsidP="00000000" w:rsidRDefault="00000000" w:rsidRPr="00000000" w14:paraId="00000053">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1.7      The applicant should bring hard copies of all certificates of professional education and CPD that have been completed in the last two years.</w:t>
      </w:r>
    </w:p>
    <w:p w:rsidR="00000000" w:rsidDel="00000000" w:rsidP="00000000" w:rsidRDefault="00000000" w:rsidRPr="00000000" w14:paraId="00000054">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55">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56">
      <w:pPr>
        <w:rPr>
          <w:rFonts w:ascii="Arial" w:cs="Arial" w:eastAsia="Arial" w:hAnsi="Arial"/>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57">
      <w:pPr>
        <w:spacing w:line="360" w:lineRule="auto"/>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2.0</w:t>
        <w:tab/>
        <w:t xml:space="preserve">Applicants’ Supporting Evidence (Portfolio)</w:t>
      </w:r>
    </w:p>
    <w:p w:rsidR="00000000" w:rsidDel="00000000" w:rsidP="00000000" w:rsidRDefault="00000000" w:rsidRPr="00000000" w14:paraId="00000058">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59">
      <w:pPr>
        <w:spacing w:line="360" w:lineRule="auto"/>
        <w:rPr>
          <w:rFonts w:ascii="Arial" w:cs="Arial" w:eastAsia="Arial" w:hAnsi="Arial"/>
        </w:rPr>
      </w:pPr>
      <w:r w:rsidDel="00000000" w:rsidR="00000000" w:rsidRPr="00000000">
        <w:rPr>
          <w:rFonts w:ascii="Arial" w:cs="Arial" w:eastAsia="Arial" w:hAnsi="Arial"/>
          <w:rtl w:val="0"/>
        </w:rPr>
        <w:t xml:space="preserve">As an applicant, you will be asked to provide evidence to support your application prior to interview. This should include: </w:t>
      </w:r>
    </w:p>
    <w:p w:rsidR="00000000" w:rsidDel="00000000" w:rsidP="00000000" w:rsidRDefault="00000000" w:rsidRPr="00000000" w14:paraId="0000005A">
      <w:pPr>
        <w:pBdr>
          <w:top w:space="0" w:sz="0" w:val="nil"/>
          <w:left w:space="0" w:sz="0" w:val="nil"/>
          <w:bottom w:space="0" w:sz="0" w:val="nil"/>
          <w:right w:space="0" w:sz="0" w:val="nil"/>
          <w:between w:space="0" w:sz="0" w:val="nil"/>
        </w:pBdr>
        <w:spacing w:line="360" w:lineRule="auto"/>
        <w:ind w:left="144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5B">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Training Summary (max 500 words)</w:t>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A summary of your professional practice in maxillofacial prosthetics and reconstructive science. </w:t>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5E">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Current Job Description</w:t>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line="360" w:lineRule="auto"/>
        <w:ind w:firstLine="709"/>
        <w:rPr>
          <w:rFonts w:ascii="Arial" w:cs="Arial" w:eastAsia="Arial" w:hAnsi="Arial"/>
          <w:color w:val="000000"/>
        </w:rPr>
      </w:pPr>
      <w:r w:rsidDel="00000000" w:rsidR="00000000" w:rsidRPr="00000000">
        <w:rPr>
          <w:rFonts w:ascii="Arial" w:cs="Arial" w:eastAsia="Arial" w:hAnsi="Arial"/>
          <w:color w:val="000000"/>
          <w:rtl w:val="0"/>
        </w:rPr>
        <w:t xml:space="preserve">A copy of your current job description (signed by your line manager).</w:t>
      </w:r>
    </w:p>
    <w:p w:rsidR="00000000" w:rsidDel="00000000" w:rsidP="00000000" w:rsidRDefault="00000000" w:rsidRPr="00000000" w14:paraId="00000060">
      <w:pPr>
        <w:pBdr>
          <w:top w:space="0" w:sz="0" w:val="nil"/>
          <w:left w:space="0" w:sz="0" w:val="nil"/>
          <w:bottom w:space="0" w:sz="0" w:val="nil"/>
          <w:right w:space="0" w:sz="0" w:val="nil"/>
          <w:between w:space="0" w:sz="0" w:val="nil"/>
        </w:pBdr>
        <w:spacing w:line="360" w:lineRule="auto"/>
        <w:ind w:firstLine="709"/>
        <w:rPr>
          <w:rFonts w:ascii="Arial" w:cs="Arial" w:eastAsia="Arial" w:hAnsi="Arial"/>
          <w:color w:val="000000"/>
        </w:rPr>
      </w:pPr>
      <w:r w:rsidDel="00000000" w:rsidR="00000000" w:rsidRPr="00000000">
        <w:rPr>
          <w:rtl w:val="0"/>
        </w:rPr>
      </w:r>
    </w:p>
    <w:p w:rsidR="00000000" w:rsidDel="00000000" w:rsidP="00000000" w:rsidRDefault="00000000" w:rsidRPr="00000000" w14:paraId="00000061">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D</w:t>
      </w:r>
      <w:r w:rsidDel="00000000" w:rsidR="00000000" w:rsidRPr="00000000">
        <w:rPr>
          <w:rFonts w:ascii="Arial" w:cs="Arial" w:eastAsia="Arial" w:hAnsi="Arial"/>
          <w:rtl w:val="0"/>
        </w:rPr>
        <w:t xml:space="preserve">BS </w:t>
      </w:r>
      <w:r w:rsidDel="00000000" w:rsidR="00000000" w:rsidRPr="00000000">
        <w:rPr>
          <w:rFonts w:ascii="Arial" w:cs="Arial" w:eastAsia="Arial" w:hAnsi="Arial"/>
          <w:color w:val="000000"/>
          <w:rtl w:val="0"/>
        </w:rPr>
        <w:t xml:space="preserve">Check </w:t>
      </w:r>
    </w:p>
    <w:p w:rsidR="00000000" w:rsidDel="00000000" w:rsidP="00000000" w:rsidRDefault="00000000" w:rsidRPr="00000000" w14:paraId="00000062">
      <w:pPr>
        <w:spacing w:line="360" w:lineRule="auto"/>
        <w:ind w:left="720" w:firstLine="0"/>
        <w:rPr>
          <w:rFonts w:ascii="Arial" w:cs="Arial" w:eastAsia="Arial" w:hAnsi="Arial"/>
          <w:color w:val="000000"/>
        </w:rPr>
      </w:pPr>
      <w:r w:rsidDel="00000000" w:rsidR="00000000" w:rsidRPr="00000000">
        <w:rPr>
          <w:rFonts w:ascii="Arial" w:cs="Arial" w:eastAsia="Arial" w:hAnsi="Arial"/>
          <w:color w:val="000000"/>
          <w:rtl w:val="0"/>
        </w:rPr>
        <w:t xml:space="preserve">A </w:t>
      </w:r>
      <w:r w:rsidDel="00000000" w:rsidR="00000000" w:rsidRPr="00000000">
        <w:rPr>
          <w:rFonts w:ascii="Arial" w:cs="Arial" w:eastAsia="Arial" w:hAnsi="Arial"/>
          <w:rtl w:val="0"/>
        </w:rPr>
        <w:t xml:space="preserve">‘b</w:t>
      </w:r>
      <w:r w:rsidDel="00000000" w:rsidR="00000000" w:rsidRPr="00000000">
        <w:rPr>
          <w:rFonts w:ascii="Arial" w:cs="Arial" w:eastAsia="Arial" w:hAnsi="Arial"/>
          <w:color w:val="000000"/>
          <w:rtl w:val="0"/>
        </w:rPr>
        <w:t xml:space="preserve">asic</w:t>
      </w:r>
      <w:r w:rsidDel="00000000" w:rsidR="00000000" w:rsidRPr="00000000">
        <w:rPr>
          <w:rFonts w:ascii="Arial" w:cs="Arial" w:eastAsia="Arial" w:hAnsi="Arial"/>
          <w:rtl w:val="0"/>
        </w:rPr>
        <w:t xml:space="preserve">’</w:t>
      </w:r>
      <w:r w:rsidDel="00000000" w:rsidR="00000000" w:rsidRPr="00000000">
        <w:rPr>
          <w:rFonts w:ascii="Arial" w:cs="Arial" w:eastAsia="Arial" w:hAnsi="Arial"/>
          <w:color w:val="000000"/>
          <w:rtl w:val="0"/>
        </w:rPr>
        <w:t xml:space="preserve"> level check dated within 6 months of the AIB (or regional equivalent,</w:t>
      </w:r>
      <w:r w:rsidDel="00000000" w:rsidR="00000000" w:rsidRPr="00000000">
        <w:rPr>
          <w:rFonts w:ascii="Arial" w:cs="Arial" w:eastAsia="Arial" w:hAnsi="Arial"/>
          <w:i w:val="1"/>
          <w:rtl w:val="0"/>
        </w:rPr>
        <w:t xml:space="preserve"> e.g</w:t>
      </w:r>
      <w:r w:rsidDel="00000000" w:rsidR="00000000" w:rsidRPr="00000000">
        <w:rPr>
          <w:rFonts w:ascii="Arial" w:cs="Arial" w:eastAsia="Arial" w:hAnsi="Arial"/>
          <w:rtl w:val="0"/>
        </w:rPr>
        <w:t xml:space="preserve">. </w:t>
      </w:r>
      <w:hyperlink r:id="rId10">
        <w:r w:rsidDel="00000000" w:rsidR="00000000" w:rsidRPr="00000000">
          <w:rPr>
            <w:rFonts w:ascii="Arial" w:cs="Arial" w:eastAsia="Arial" w:hAnsi="Arial"/>
            <w:color w:val="0000ff"/>
            <w:u w:val="single"/>
            <w:rtl w:val="0"/>
          </w:rPr>
          <w:t xml:space="preserve">Protecting Vulnerable Groups (PVG) scheme</w:t>
        </w:r>
      </w:hyperlink>
      <w:r w:rsidDel="00000000" w:rsidR="00000000" w:rsidRPr="00000000">
        <w:rPr>
          <w:rFonts w:ascii="Arial" w:cs="Arial" w:eastAsia="Arial" w:hAnsi="Arial"/>
          <w:rtl w:val="0"/>
        </w:rPr>
        <w:t xml:space="preserve"> in Scotland).</w:t>
      </w: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4">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rPr>
      </w:pPr>
      <w:r w:rsidDel="00000000" w:rsidR="00000000" w:rsidRPr="00000000">
        <w:rPr>
          <w:rFonts w:ascii="Arial" w:cs="Arial" w:eastAsia="Arial" w:hAnsi="Arial"/>
          <w:rtl w:val="0"/>
        </w:rPr>
        <w:t xml:space="preserve">Education &amp; Registration Certificates</w:t>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Undergraduate and postgraduate Maxillofacial Prosthetist or Reconstructive Science certificates.</w:t>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The AIB will consider historical equivalent documents, such as the Diploma in Professional Studies or Higher National Certificate (BTEC). </w:t>
      </w:r>
    </w:p>
    <w:p w:rsidR="00000000" w:rsidDel="00000000" w:rsidP="00000000" w:rsidRDefault="00000000" w:rsidRPr="00000000" w14:paraId="00000067">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We require statutory registration with an appropriate body (GDC/HCPC/AHCS).</w:t>
      </w:r>
    </w:p>
    <w:p w:rsidR="00000000" w:rsidDel="00000000" w:rsidP="00000000" w:rsidRDefault="00000000" w:rsidRPr="00000000" w14:paraId="00000068">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9">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rtl w:val="0"/>
        </w:rPr>
        <w:t xml:space="preserve">Reflective Record </w:t>
      </w:r>
      <w:r w:rsidDel="00000000" w:rsidR="00000000" w:rsidRPr="00000000">
        <w:rPr>
          <w:rFonts w:ascii="Arial" w:cs="Arial" w:eastAsia="Arial" w:hAnsi="Arial"/>
          <w:color w:val="000000"/>
          <w:rtl w:val="0"/>
        </w:rPr>
        <w:t xml:space="preserve">of Accredited Scientific Practic</w:t>
      </w:r>
      <w:r w:rsidDel="00000000" w:rsidR="00000000" w:rsidRPr="00000000">
        <w:rPr>
          <w:rFonts w:ascii="Arial" w:cs="Arial" w:eastAsia="Arial" w:hAnsi="Arial"/>
          <w:rtl w:val="0"/>
        </w:rPr>
        <w:t xml:space="preserve">e</w:t>
      </w:r>
      <w:r w:rsidDel="00000000" w:rsidR="00000000" w:rsidRPr="00000000">
        <w:rPr>
          <w:rtl w:val="0"/>
        </w:rPr>
      </w:r>
    </w:p>
    <w:p w:rsidR="00000000" w:rsidDel="00000000" w:rsidP="00000000" w:rsidRDefault="00000000" w:rsidRPr="00000000" w14:paraId="0000006A">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rtl w:val="0"/>
        </w:rPr>
        <w:t xml:space="preserve">A</w:t>
      </w:r>
      <w:r w:rsidDel="00000000" w:rsidR="00000000" w:rsidRPr="00000000">
        <w:rPr>
          <w:rFonts w:ascii="Arial" w:cs="Arial" w:eastAsia="Arial" w:hAnsi="Arial"/>
          <w:color w:val="000000"/>
          <w:rtl w:val="0"/>
        </w:rPr>
        <w:t xml:space="preserve"> reflective record of work-based scientific practice. It should demonstrate </w:t>
      </w:r>
      <w:r w:rsidDel="00000000" w:rsidR="00000000" w:rsidRPr="00000000">
        <w:rPr>
          <w:rFonts w:ascii="Arial" w:cs="Arial" w:eastAsia="Arial" w:hAnsi="Arial"/>
          <w:rtl w:val="0"/>
        </w:rPr>
        <w:t xml:space="preserve">skills and knowledge</w:t>
      </w:r>
      <w:r w:rsidDel="00000000" w:rsidR="00000000" w:rsidRPr="00000000">
        <w:rPr>
          <w:rFonts w:ascii="Arial" w:cs="Arial" w:eastAsia="Arial" w:hAnsi="Arial"/>
          <w:color w:val="000000"/>
          <w:rtl w:val="0"/>
        </w:rPr>
        <w:t xml:space="preserve"> across the whole discipline of maxillofacial prosthetics. </w:t>
      </w:r>
    </w:p>
    <w:p w:rsidR="00000000" w:rsidDel="00000000" w:rsidP="00000000" w:rsidRDefault="00000000" w:rsidRPr="00000000" w14:paraId="0000006B">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C">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Clinical Case Stud</w:t>
      </w:r>
      <w:r w:rsidDel="00000000" w:rsidR="00000000" w:rsidRPr="00000000">
        <w:rPr>
          <w:rFonts w:ascii="Arial" w:cs="Arial" w:eastAsia="Arial" w:hAnsi="Arial"/>
          <w:rtl w:val="0"/>
        </w:rPr>
        <w:t xml:space="preserve">y</w:t>
      </w:r>
      <w:r w:rsidDel="00000000" w:rsidR="00000000" w:rsidRPr="00000000">
        <w:rPr>
          <w:rtl w:val="0"/>
        </w:rPr>
      </w:r>
    </w:p>
    <w:p w:rsidR="00000000" w:rsidDel="00000000" w:rsidP="00000000" w:rsidRDefault="00000000" w:rsidRPr="00000000" w14:paraId="0000006D">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The </w:t>
      </w:r>
      <w:r w:rsidDel="00000000" w:rsidR="00000000" w:rsidRPr="00000000">
        <w:rPr>
          <w:rFonts w:ascii="Arial" w:cs="Arial" w:eastAsia="Arial" w:hAnsi="Arial"/>
          <w:rtl w:val="0"/>
        </w:rPr>
        <w:t xml:space="preserve">case study </w:t>
      </w:r>
      <w:r w:rsidDel="00000000" w:rsidR="00000000" w:rsidRPr="00000000">
        <w:rPr>
          <w:rFonts w:ascii="Arial" w:cs="Arial" w:eastAsia="Arial" w:hAnsi="Arial"/>
          <w:color w:val="000000"/>
          <w:rtl w:val="0"/>
        </w:rPr>
        <w:t xml:space="preserve">should demonstrate breadth and complexity, at the level of a new graduate to the profession. The Portfolio should include a minimum of </w:t>
      </w:r>
      <w:r w:rsidDel="00000000" w:rsidR="00000000" w:rsidRPr="00000000">
        <w:rPr>
          <w:rFonts w:ascii="Arial" w:cs="Arial" w:eastAsia="Arial" w:hAnsi="Arial"/>
          <w:b w:val="1"/>
          <w:color w:val="000000"/>
          <w:rtl w:val="0"/>
        </w:rPr>
        <w:t xml:space="preserve">one case study</w:t>
      </w:r>
      <w:r w:rsidDel="00000000" w:rsidR="00000000" w:rsidRPr="00000000">
        <w:rPr>
          <w:rFonts w:ascii="Arial" w:cs="Arial" w:eastAsia="Arial" w:hAnsi="Arial"/>
          <w:color w:val="000000"/>
          <w:rtl w:val="0"/>
        </w:rPr>
        <w:t xml:space="preserve"> from </w:t>
      </w:r>
      <w:r w:rsidDel="00000000" w:rsidR="00000000" w:rsidRPr="00000000">
        <w:rPr>
          <w:rFonts w:ascii="Arial" w:cs="Arial" w:eastAsia="Arial" w:hAnsi="Arial"/>
          <w:rtl w:val="0"/>
        </w:rPr>
        <w:t xml:space="preserve">any </w:t>
      </w:r>
      <w:r w:rsidDel="00000000" w:rsidR="00000000" w:rsidRPr="00000000">
        <w:rPr>
          <w:rFonts w:ascii="Arial" w:cs="Arial" w:eastAsia="Arial" w:hAnsi="Arial"/>
          <w:color w:val="000000"/>
          <w:rtl w:val="0"/>
        </w:rPr>
        <w:t xml:space="preserve">of these specialist areas:</w:t>
      </w:r>
    </w:p>
    <w:p w:rsidR="00000000" w:rsidDel="00000000" w:rsidP="00000000" w:rsidRDefault="00000000" w:rsidRPr="00000000" w14:paraId="0000006E">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F">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Orthognathic planning</w:t>
      </w:r>
    </w:p>
    <w:p w:rsidR="00000000" w:rsidDel="00000000" w:rsidP="00000000" w:rsidRDefault="00000000" w:rsidRPr="00000000" w14:paraId="00000070">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Oral surgery appliances/dental trauma/oral obturation</w:t>
      </w:r>
    </w:p>
    <w:p w:rsidR="00000000" w:rsidDel="00000000" w:rsidP="00000000" w:rsidRDefault="00000000" w:rsidRPr="00000000" w14:paraId="00000071">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Facial prosthetics </w:t>
      </w:r>
    </w:p>
    <w:p w:rsidR="00000000" w:rsidDel="00000000" w:rsidP="00000000" w:rsidRDefault="00000000" w:rsidRPr="00000000" w14:paraId="00000072">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Body prosthetics </w:t>
      </w:r>
    </w:p>
    <w:p w:rsidR="00000000" w:rsidDel="00000000" w:rsidP="00000000" w:rsidRDefault="00000000" w:rsidRPr="00000000" w14:paraId="00000073">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Deep buried implants</w:t>
      </w:r>
    </w:p>
    <w:p w:rsidR="00000000" w:rsidDel="00000000" w:rsidP="00000000" w:rsidRDefault="00000000" w:rsidRPr="00000000" w14:paraId="00000074">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Dynamic splint therapy </w:t>
      </w:r>
    </w:p>
    <w:p w:rsidR="00000000" w:rsidDel="00000000" w:rsidP="00000000" w:rsidRDefault="00000000" w:rsidRPr="00000000" w14:paraId="00000075">
      <w:pPr>
        <w:numPr>
          <w:ilvl w:val="0"/>
          <w:numId w:val="5"/>
        </w:numPr>
        <w:pBdr>
          <w:top w:space="0" w:sz="0" w:val="nil"/>
          <w:left w:space="0" w:sz="0" w:val="nil"/>
          <w:bottom w:space="0" w:sz="0" w:val="nil"/>
          <w:right w:space="0" w:sz="0" w:val="nil"/>
          <w:between w:space="0" w:sz="0" w:val="nil"/>
        </w:pBdr>
        <w:spacing w:line="36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Other</w:t>
      </w:r>
      <w:r w:rsidDel="00000000" w:rsidR="00000000" w:rsidRPr="00000000">
        <w:rPr>
          <w:rFonts w:ascii="Arial" w:cs="Arial" w:eastAsia="Arial" w:hAnsi="Arial"/>
          <w:rtl w:val="0"/>
        </w:rPr>
        <w:t xml:space="preserve">,</w:t>
      </w:r>
      <w:r w:rsidDel="00000000" w:rsidR="00000000" w:rsidRPr="00000000">
        <w:rPr>
          <w:rFonts w:ascii="Arial" w:cs="Arial" w:eastAsia="Arial" w:hAnsi="Arial"/>
          <w:color w:val="000000"/>
          <w:rtl w:val="0"/>
        </w:rPr>
        <w:t xml:space="preserve"> such as micro pigmentation, cosmetic camouflage or compl</w:t>
      </w:r>
      <w:r w:rsidDel="00000000" w:rsidR="00000000" w:rsidRPr="00000000">
        <w:rPr>
          <w:rFonts w:ascii="Arial" w:cs="Arial" w:eastAsia="Arial" w:hAnsi="Arial"/>
          <w:rtl w:val="0"/>
        </w:rPr>
        <w:t xml:space="preserve">e</w:t>
      </w:r>
      <w:r w:rsidDel="00000000" w:rsidR="00000000" w:rsidRPr="00000000">
        <w:rPr>
          <w:rFonts w:ascii="Arial" w:cs="Arial" w:eastAsia="Arial" w:hAnsi="Arial"/>
          <w:color w:val="000000"/>
          <w:rtl w:val="0"/>
        </w:rPr>
        <w:t xml:space="preserve">mentary services.</w:t>
      </w:r>
    </w:p>
    <w:p w:rsidR="00000000" w:rsidDel="00000000" w:rsidP="00000000" w:rsidRDefault="00000000" w:rsidRPr="00000000" w14:paraId="00000076">
      <w:pPr>
        <w:pBdr>
          <w:top w:space="0" w:sz="0" w:val="nil"/>
          <w:left w:space="0" w:sz="0" w:val="nil"/>
          <w:bottom w:space="0" w:sz="0" w:val="nil"/>
          <w:right w:space="0" w:sz="0" w:val="nil"/>
          <w:between w:space="0" w:sz="0" w:val="nil"/>
        </w:pBdr>
        <w:spacing w:line="360" w:lineRule="auto"/>
        <w:ind w:left="36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Each case study must include clinical images with written evidence demonstrating clinical knowledge, technical skills and scientific understanding.</w:t>
        <w:br w:type="textWrapping"/>
        <w:t xml:space="preserve">                        </w:t>
      </w:r>
    </w:p>
    <w:p w:rsidR="00000000" w:rsidDel="00000000" w:rsidP="00000000" w:rsidRDefault="00000000" w:rsidRPr="00000000" w14:paraId="00000078">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Any patient data must be anonymised in accordance with the NHS Information </w:t>
      </w:r>
    </w:p>
    <w:p w:rsidR="00000000" w:rsidDel="00000000" w:rsidP="00000000" w:rsidRDefault="00000000" w:rsidRPr="00000000" w14:paraId="00000079">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Governance policy and your local NHS Trust.</w:t>
      </w:r>
    </w:p>
    <w:p w:rsidR="00000000" w:rsidDel="00000000" w:rsidP="00000000" w:rsidRDefault="00000000" w:rsidRPr="00000000" w14:paraId="0000007A">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Fonts w:ascii="Arial" w:cs="Arial" w:eastAsia="Arial" w:hAnsi="Arial"/>
          <w:color w:val="000000"/>
          <w:rtl w:val="0"/>
        </w:rPr>
        <w:tab/>
      </w:r>
      <w:r w:rsidDel="00000000" w:rsidR="00000000" w:rsidRPr="00000000">
        <w:rPr>
          <w:rFonts w:ascii="Arial" w:cs="Arial" w:eastAsia="Arial" w:hAnsi="Arial"/>
          <w:rtl w:val="0"/>
        </w:rPr>
        <w:t xml:space="preserve">The </w:t>
      </w:r>
      <w:r w:rsidDel="00000000" w:rsidR="00000000" w:rsidRPr="00000000">
        <w:rPr>
          <w:rFonts w:ascii="Arial" w:cs="Arial" w:eastAsia="Arial" w:hAnsi="Arial"/>
          <w:color w:val="000000"/>
          <w:rtl w:val="0"/>
        </w:rPr>
        <w:t xml:space="preserve">relevant patient consent must be obtained prior to the submission and   recorded in the portfolio appendix.                                                                                                                                                                                                                                                                                                                           </w:t>
      </w:r>
    </w:p>
    <w:p w:rsidR="00000000" w:rsidDel="00000000" w:rsidP="00000000" w:rsidRDefault="00000000" w:rsidRPr="00000000" w14:paraId="0000007C">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D">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Fonts w:ascii="Arial" w:cs="Arial" w:eastAsia="Arial" w:hAnsi="Arial"/>
          <w:color w:val="000000"/>
          <w:rtl w:val="0"/>
        </w:rPr>
        <w:tab/>
        <w:t xml:space="preserve">It is the applicant’s responsibility to gain the correct permissions to produce    clinical photographs. The AIB will require evidence of this consent, which should be included at the end of each case study.</w:t>
      </w:r>
    </w:p>
    <w:p w:rsidR="00000000" w:rsidDel="00000000" w:rsidP="00000000" w:rsidRDefault="00000000" w:rsidRPr="00000000" w14:paraId="0000007E">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spacing w:line="360" w:lineRule="auto"/>
        <w:ind w:left="709" w:firstLine="0"/>
        <w:jc w:val="both"/>
        <w:rPr>
          <w:rFonts w:ascii="Arial" w:cs="Arial" w:eastAsia="Arial" w:hAnsi="Arial"/>
          <w:color w:val="000000"/>
        </w:rPr>
      </w:pPr>
      <w:r w:rsidDel="00000000" w:rsidR="00000000" w:rsidRPr="00000000">
        <w:rPr>
          <w:rFonts w:ascii="Arial" w:cs="Arial" w:eastAsia="Arial" w:hAnsi="Arial"/>
          <w:color w:val="000000"/>
          <w:rtl w:val="0"/>
        </w:rPr>
        <w:tab/>
        <w:t xml:space="preserve">Each case study should be 1200</w:t>
      </w:r>
      <w:r w:rsidDel="00000000" w:rsidR="00000000" w:rsidRPr="00000000">
        <w:rPr>
          <w:rFonts w:ascii="Arial" w:cs="Arial" w:eastAsia="Arial" w:hAnsi="Arial"/>
          <w:rtl w:val="0"/>
        </w:rPr>
        <w:t xml:space="preserve">-</w:t>
      </w:r>
      <w:r w:rsidDel="00000000" w:rsidR="00000000" w:rsidRPr="00000000">
        <w:rPr>
          <w:rFonts w:ascii="Arial" w:cs="Arial" w:eastAsia="Arial" w:hAnsi="Arial"/>
          <w:color w:val="000000"/>
          <w:rtl w:val="0"/>
        </w:rPr>
        <w:t xml:space="preserve">1500 words. Formatting should follow the IMPT Journal Instructions for authors</w:t>
      </w:r>
      <w:r w:rsidDel="00000000" w:rsidR="00000000" w:rsidRPr="00000000">
        <w:rPr>
          <w:rFonts w:ascii="Arial" w:cs="Arial" w:eastAsia="Arial" w:hAnsi="Arial"/>
          <w:rtl w:val="0"/>
        </w:rPr>
        <w:t xml:space="preserve">.</w:t>
      </w:r>
      <w:r w:rsidDel="00000000" w:rsidR="00000000" w:rsidRPr="00000000">
        <w:rPr>
          <w:rtl w:val="0"/>
        </w:rPr>
      </w:r>
    </w:p>
    <w:p w:rsidR="00000000" w:rsidDel="00000000" w:rsidP="00000000" w:rsidRDefault="00000000" w:rsidRPr="00000000" w14:paraId="00000080">
      <w:pPr>
        <w:pBdr>
          <w:top w:space="0" w:sz="0" w:val="nil"/>
          <w:left w:space="0" w:sz="0" w:val="nil"/>
          <w:bottom w:space="0" w:sz="0" w:val="nil"/>
          <w:right w:space="0" w:sz="0" w:val="nil"/>
          <w:between w:space="0" w:sz="0" w:val="nil"/>
        </w:pBdr>
        <w:spacing w:line="360" w:lineRule="auto"/>
        <w:ind w:left="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1">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Continuing Professional Development</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Evidence of 3 years of verifiable CPD, with a minimum of 20 hours, and your reflective log for the events.</w:t>
      </w:r>
    </w:p>
    <w:p w:rsidR="00000000" w:rsidDel="00000000" w:rsidP="00000000" w:rsidRDefault="00000000" w:rsidRPr="00000000" w14:paraId="00000083">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4">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Confirmation Letter of Employment (</w:t>
      </w:r>
      <w:r w:rsidDel="00000000" w:rsidR="00000000" w:rsidRPr="00000000">
        <w:rPr>
          <w:rFonts w:ascii="Arial" w:cs="Arial" w:eastAsia="Arial" w:hAnsi="Arial"/>
          <w:rtl w:val="0"/>
        </w:rPr>
        <w:t xml:space="preserve">from your</w:t>
      </w:r>
      <w:r w:rsidDel="00000000" w:rsidR="00000000" w:rsidRPr="00000000">
        <w:rPr>
          <w:rFonts w:ascii="Arial" w:cs="Arial" w:eastAsia="Arial" w:hAnsi="Arial"/>
          <w:color w:val="000000"/>
          <w:rtl w:val="0"/>
        </w:rPr>
        <w:t xml:space="preserve"> HR Department)</w:t>
      </w:r>
    </w:p>
    <w:p w:rsidR="00000000" w:rsidDel="00000000" w:rsidP="00000000" w:rsidRDefault="00000000" w:rsidRPr="00000000" w14:paraId="00000085">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A letter signed by your employer’s Human Resource Department, confirming your current or most recent employment. </w:t>
      </w:r>
    </w:p>
    <w:p w:rsidR="00000000" w:rsidDel="00000000" w:rsidP="00000000" w:rsidRDefault="00000000" w:rsidRPr="00000000" w14:paraId="00000086">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7">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rPr>
      </w:pPr>
      <w:r w:rsidDel="00000000" w:rsidR="00000000" w:rsidRPr="00000000">
        <w:rPr>
          <w:rFonts w:ascii="Arial" w:cs="Arial" w:eastAsia="Arial" w:hAnsi="Arial"/>
          <w:rtl w:val="0"/>
        </w:rPr>
        <w:t xml:space="preserve">Curriculum Vitae (CV)</w:t>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line="360" w:lineRule="auto"/>
        <w:ind w:left="709" w:firstLine="0"/>
        <w:rPr>
          <w:rFonts w:ascii="Arial" w:cs="Arial" w:eastAsia="Arial" w:hAnsi="Arial"/>
        </w:rPr>
      </w:pPr>
      <w:r w:rsidDel="00000000" w:rsidR="00000000" w:rsidRPr="00000000">
        <w:rPr>
          <w:rFonts w:ascii="Arial" w:cs="Arial" w:eastAsia="Arial" w:hAnsi="Arial"/>
          <w:rtl w:val="0"/>
        </w:rPr>
        <w:t xml:space="preserve">No more than two pages of A4, with all relevant professional information. </w:t>
      </w:r>
    </w:p>
    <w:p w:rsidR="00000000" w:rsidDel="00000000" w:rsidP="00000000" w:rsidRDefault="00000000" w:rsidRPr="00000000" w14:paraId="00000089">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A">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Educational Certificates and Diplomas </w:t>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Copies of undergraduate &amp; postgraduate (Maxillofacial/Reconstructive Science) qualifications (including historical equivalents). All specialist postgraduate maxillofacial and reconstructive science qualifications will be considered.</w:t>
      </w:r>
    </w:p>
    <w:p w:rsidR="00000000" w:rsidDel="00000000" w:rsidP="00000000" w:rsidRDefault="00000000" w:rsidRPr="00000000" w14:paraId="0000008C">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8D">
      <w:pPr>
        <w:numPr>
          <w:ilvl w:val="0"/>
          <w:numId w:val="1"/>
        </w:numPr>
        <w:pBdr>
          <w:top w:space="0" w:sz="0" w:val="nil"/>
          <w:left w:space="0" w:sz="0" w:val="nil"/>
          <w:bottom w:space="0" w:sz="0" w:val="nil"/>
          <w:right w:space="0" w:sz="0" w:val="nil"/>
          <w:between w:space="0" w:sz="0" w:val="nil"/>
        </w:pBdr>
        <w:spacing w:line="360" w:lineRule="auto"/>
        <w:ind w:left="709" w:hanging="709"/>
        <w:rPr>
          <w:rFonts w:ascii="Arial" w:cs="Arial" w:eastAsia="Arial" w:hAnsi="Arial"/>
          <w:color w:val="000000"/>
        </w:rPr>
      </w:pPr>
      <w:r w:rsidDel="00000000" w:rsidR="00000000" w:rsidRPr="00000000">
        <w:rPr>
          <w:rFonts w:ascii="Arial" w:cs="Arial" w:eastAsia="Arial" w:hAnsi="Arial"/>
          <w:color w:val="000000"/>
          <w:rtl w:val="0"/>
        </w:rPr>
        <w:t xml:space="preserve">IMPT Membership Application Form</w:t>
      </w:r>
    </w:p>
    <w:p w:rsidR="00000000" w:rsidDel="00000000" w:rsidP="00000000" w:rsidRDefault="00000000" w:rsidRPr="00000000" w14:paraId="0000008E">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Fully completed.</w:t>
      </w:r>
    </w:p>
    <w:p w:rsidR="00000000" w:rsidDel="00000000" w:rsidP="00000000" w:rsidRDefault="00000000" w:rsidRPr="00000000" w14:paraId="0000008F">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90">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360" w:lineRule="auto"/>
        <w:ind w:left="709" w:right="0" w:hanging="70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Payment Receipt</w:t>
      </w:r>
    </w:p>
    <w:p w:rsidR="00000000" w:rsidDel="00000000" w:rsidP="00000000" w:rsidRDefault="00000000" w:rsidRPr="00000000" w14:paraId="00000091">
      <w:pPr>
        <w:pBdr>
          <w:top w:space="0" w:sz="0" w:val="nil"/>
          <w:left w:space="0" w:sz="0" w:val="nil"/>
          <w:bottom w:space="0" w:sz="0" w:val="nil"/>
          <w:right w:space="0" w:sz="0" w:val="nil"/>
          <w:between w:space="0" w:sz="0" w:val="nil"/>
        </w:pBdr>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Evidence of payment received by the IMPT Treasurer.</w:t>
      </w:r>
    </w:p>
    <w:p w:rsidR="00000000" w:rsidDel="00000000" w:rsidP="00000000" w:rsidRDefault="00000000" w:rsidRPr="00000000" w14:paraId="00000092">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93">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Fonts w:ascii="Arial" w:cs="Arial" w:eastAsia="Arial" w:hAnsi="Arial"/>
          <w:color w:val="000000"/>
          <w:rtl w:val="0"/>
        </w:rPr>
        <w:t xml:space="preserve">2.13 </w:t>
        <w:tab/>
        <w:t xml:space="preserve">Professional Reference </w:t>
      </w:r>
    </w:p>
    <w:p w:rsidR="00000000" w:rsidDel="00000000" w:rsidP="00000000" w:rsidRDefault="00000000" w:rsidRPr="00000000" w14:paraId="00000094">
      <w:pPr>
        <w:pBdr>
          <w:top w:space="0" w:sz="0" w:val="nil"/>
          <w:left w:space="0" w:sz="0" w:val="nil"/>
          <w:bottom w:space="0" w:sz="0" w:val="nil"/>
          <w:right w:space="0" w:sz="0" w:val="nil"/>
          <w:between w:space="0" w:sz="0" w:val="nil"/>
        </w:pBdr>
        <w:tabs>
          <w:tab w:val="left" w:pos="1134"/>
        </w:tabs>
        <w:spacing w:line="360" w:lineRule="auto"/>
        <w:ind w:left="709" w:firstLine="0"/>
        <w:rPr>
          <w:rFonts w:ascii="Arial" w:cs="Arial" w:eastAsia="Arial" w:hAnsi="Arial"/>
          <w:color w:val="000000"/>
        </w:rPr>
      </w:pPr>
      <w:r w:rsidDel="00000000" w:rsidR="00000000" w:rsidRPr="00000000">
        <w:rPr>
          <w:rFonts w:ascii="Arial" w:cs="Arial" w:eastAsia="Arial" w:hAnsi="Arial"/>
          <w:color w:val="000000"/>
          <w:rtl w:val="0"/>
        </w:rPr>
        <w:t xml:space="preserve">Reference from a senior Consultant MfP/RS or from a Consultant Maxillofacial Surgeon in your department certifying your suitability for the Register.</w:t>
      </w:r>
    </w:p>
    <w:p w:rsidR="00000000" w:rsidDel="00000000" w:rsidP="00000000" w:rsidRDefault="00000000" w:rsidRPr="00000000" w14:paraId="00000095">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96">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97">
      <w:pPr>
        <w:rPr>
          <w:rFonts w:ascii="Arial" w:cs="Arial" w:eastAsia="Arial" w:hAnsi="Arial"/>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98">
      <w:pPr>
        <w:spacing w:line="360" w:lineRule="auto"/>
        <w:rPr>
          <w:rFonts w:ascii="Arial" w:cs="Arial" w:eastAsia="Arial" w:hAnsi="Arial"/>
          <w:sz w:val="32"/>
          <w:szCs w:val="32"/>
        </w:rPr>
      </w:pPr>
      <w:r w:rsidDel="00000000" w:rsidR="00000000" w:rsidRPr="00000000">
        <w:rPr>
          <w:rFonts w:ascii="Arial" w:cs="Arial" w:eastAsia="Arial" w:hAnsi="Arial"/>
          <w:b w:val="1"/>
          <w:sz w:val="32"/>
          <w:szCs w:val="32"/>
          <w:rtl w:val="0"/>
        </w:rPr>
        <w:t xml:space="preserve">3.0</w:t>
        <w:tab/>
        <w:t xml:space="preserve">Associate Interview </w:t>
      </w:r>
      <w:r w:rsidDel="00000000" w:rsidR="00000000" w:rsidRPr="00000000">
        <w:rPr>
          <w:rtl w:val="0"/>
        </w:rPr>
      </w:r>
    </w:p>
    <w:p w:rsidR="00000000" w:rsidDel="00000000" w:rsidP="00000000" w:rsidRDefault="00000000" w:rsidRPr="00000000" w14:paraId="00000099">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9A">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9B">
      <w:pPr>
        <w:numPr>
          <w:ilvl w:val="0"/>
          <w:numId w:val="2"/>
        </w:numPr>
        <w:spacing w:line="360" w:lineRule="auto"/>
        <w:ind w:left="709" w:hanging="567"/>
        <w:rPr>
          <w:rFonts w:ascii="Arial" w:cs="Arial" w:eastAsia="Arial" w:hAnsi="Arial"/>
          <w:color w:val="000000"/>
        </w:rPr>
      </w:pPr>
      <w:r w:rsidDel="00000000" w:rsidR="00000000" w:rsidRPr="00000000">
        <w:rPr>
          <w:rFonts w:ascii="Arial" w:cs="Arial" w:eastAsia="Arial" w:hAnsi="Arial"/>
          <w:rtl w:val="0"/>
        </w:rPr>
        <w:t xml:space="preserve">The AIB panel comprises four members: AIB Chair, Working IMPT Fellow (FIMPT), Professional Development Assessor (IMPT Council member), and an independent advocate.</w:t>
      </w:r>
      <w:r w:rsidDel="00000000" w:rsidR="00000000" w:rsidRPr="00000000">
        <w:rPr>
          <w:rtl w:val="0"/>
        </w:rPr>
      </w:r>
    </w:p>
    <w:p w:rsidR="00000000" w:rsidDel="00000000" w:rsidP="00000000" w:rsidRDefault="00000000" w:rsidRPr="00000000" w14:paraId="0000009C">
      <w:pPr>
        <w:spacing w:line="360" w:lineRule="auto"/>
        <w:ind w:left="709" w:hanging="567"/>
        <w:rPr>
          <w:rFonts w:ascii="Arial" w:cs="Arial" w:eastAsia="Arial" w:hAnsi="Arial"/>
        </w:rPr>
      </w:pPr>
      <w:r w:rsidDel="00000000" w:rsidR="00000000" w:rsidRPr="00000000">
        <w:rPr>
          <w:rtl w:val="0"/>
        </w:rPr>
      </w:r>
    </w:p>
    <w:p w:rsidR="00000000" w:rsidDel="00000000" w:rsidP="00000000" w:rsidRDefault="00000000" w:rsidRPr="00000000" w14:paraId="0000009D">
      <w:pPr>
        <w:numPr>
          <w:ilvl w:val="0"/>
          <w:numId w:val="2"/>
        </w:numPr>
        <w:spacing w:line="360" w:lineRule="auto"/>
        <w:ind w:left="709" w:hanging="567"/>
        <w:rPr>
          <w:rFonts w:ascii="Arial" w:cs="Arial" w:eastAsia="Arial" w:hAnsi="Arial"/>
          <w:color w:val="000000"/>
        </w:rPr>
      </w:pPr>
      <w:r w:rsidDel="00000000" w:rsidR="00000000" w:rsidRPr="00000000">
        <w:rPr>
          <w:rFonts w:ascii="Arial" w:cs="Arial" w:eastAsia="Arial" w:hAnsi="Arial"/>
          <w:rtl w:val="0"/>
        </w:rPr>
        <w:tab/>
        <w:t xml:space="preserve">The AIB Chair oversees the AIB and is responsible for the integrity of the process. The AIB Chair is impartial and does not hold a vote.</w:t>
      </w:r>
      <w:r w:rsidDel="00000000" w:rsidR="00000000" w:rsidRPr="00000000">
        <w:rPr>
          <w:rtl w:val="0"/>
        </w:rPr>
      </w:r>
    </w:p>
    <w:p w:rsidR="00000000" w:rsidDel="00000000" w:rsidP="00000000" w:rsidRDefault="00000000" w:rsidRPr="00000000" w14:paraId="0000009E">
      <w:pPr>
        <w:spacing w:line="360" w:lineRule="auto"/>
        <w:ind w:left="709" w:hanging="567"/>
        <w:rPr>
          <w:rFonts w:ascii="Arial" w:cs="Arial" w:eastAsia="Arial" w:hAnsi="Arial"/>
        </w:rPr>
      </w:pPr>
      <w:r w:rsidDel="00000000" w:rsidR="00000000" w:rsidRPr="00000000">
        <w:rPr>
          <w:rtl w:val="0"/>
        </w:rPr>
      </w:r>
    </w:p>
    <w:p w:rsidR="00000000" w:rsidDel="00000000" w:rsidP="00000000" w:rsidRDefault="00000000" w:rsidRPr="00000000" w14:paraId="0000009F">
      <w:pPr>
        <w:numPr>
          <w:ilvl w:val="0"/>
          <w:numId w:val="2"/>
        </w:numPr>
        <w:spacing w:line="360" w:lineRule="auto"/>
        <w:ind w:left="709" w:hanging="567"/>
        <w:rPr>
          <w:rFonts w:ascii="Arial" w:cs="Arial" w:eastAsia="Arial" w:hAnsi="Arial"/>
          <w:color w:val="000000"/>
        </w:rPr>
      </w:pPr>
      <w:r w:rsidDel="00000000" w:rsidR="00000000" w:rsidRPr="00000000">
        <w:rPr>
          <w:rFonts w:ascii="Arial" w:cs="Arial" w:eastAsia="Arial" w:hAnsi="Arial"/>
          <w:rtl w:val="0"/>
        </w:rPr>
        <w:t xml:space="preserve">The Working Fellow (FIMPT) will chair the panel and question the applicant on professional and ethical matters and will hold one AIB vote.</w:t>
      </w:r>
      <w:r w:rsidDel="00000000" w:rsidR="00000000" w:rsidRPr="00000000">
        <w:rPr>
          <w:rtl w:val="0"/>
        </w:rPr>
      </w:r>
    </w:p>
    <w:p w:rsidR="00000000" w:rsidDel="00000000" w:rsidP="00000000" w:rsidRDefault="00000000" w:rsidRPr="00000000" w14:paraId="000000A0">
      <w:pPr>
        <w:spacing w:line="360" w:lineRule="auto"/>
        <w:ind w:left="709" w:hanging="567"/>
        <w:rPr>
          <w:rFonts w:ascii="Arial" w:cs="Arial" w:eastAsia="Arial" w:hAnsi="Arial"/>
        </w:rPr>
      </w:pPr>
      <w:r w:rsidDel="00000000" w:rsidR="00000000" w:rsidRPr="00000000">
        <w:rPr>
          <w:rtl w:val="0"/>
        </w:rPr>
      </w:r>
    </w:p>
    <w:p w:rsidR="00000000" w:rsidDel="00000000" w:rsidP="00000000" w:rsidRDefault="00000000" w:rsidRPr="00000000" w14:paraId="000000A1">
      <w:pPr>
        <w:numPr>
          <w:ilvl w:val="0"/>
          <w:numId w:val="2"/>
        </w:numPr>
        <w:spacing w:line="360" w:lineRule="auto"/>
        <w:ind w:left="709" w:hanging="567"/>
        <w:rPr>
          <w:rFonts w:ascii="Arial" w:cs="Arial" w:eastAsia="Arial" w:hAnsi="Arial"/>
          <w:color w:val="000000"/>
        </w:rPr>
      </w:pPr>
      <w:r w:rsidDel="00000000" w:rsidR="00000000" w:rsidRPr="00000000">
        <w:rPr>
          <w:rFonts w:ascii="Arial" w:cs="Arial" w:eastAsia="Arial" w:hAnsi="Arial"/>
          <w:rtl w:val="0"/>
        </w:rPr>
        <w:t xml:space="preserve">The Professional Development Assessor is an Officer of IMPT Council who will question the applicant regarding ethics, training, experience and qualifications and will hold one AIB vote.</w:t>
      </w:r>
      <w:r w:rsidDel="00000000" w:rsidR="00000000" w:rsidRPr="00000000">
        <w:rPr>
          <w:rtl w:val="0"/>
        </w:rPr>
      </w:r>
    </w:p>
    <w:p w:rsidR="00000000" w:rsidDel="00000000" w:rsidP="00000000" w:rsidRDefault="00000000" w:rsidRPr="00000000" w14:paraId="000000A2">
      <w:pP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A3">
      <w:pPr>
        <w:numPr>
          <w:ilvl w:val="0"/>
          <w:numId w:val="2"/>
        </w:numPr>
        <w:spacing w:line="360" w:lineRule="auto"/>
        <w:ind w:left="709" w:hanging="567"/>
        <w:rPr>
          <w:rFonts w:ascii="Arial" w:cs="Arial" w:eastAsia="Arial" w:hAnsi="Arial"/>
          <w:color w:val="000000"/>
        </w:rPr>
      </w:pPr>
      <w:r w:rsidDel="00000000" w:rsidR="00000000" w:rsidRPr="00000000">
        <w:rPr>
          <w:rFonts w:ascii="Arial" w:cs="Arial" w:eastAsia="Arial" w:hAnsi="Arial"/>
          <w:color w:val="000000"/>
          <w:rtl w:val="0"/>
        </w:rPr>
        <w:t xml:space="preserve">The Independent Advocate is an individual, not professionally linked to Maxillofacial Prosthetics/Reconstructive Sciences, who will assess the applicant’s suitability from a third-party perspective.  The Independent Advocate will ensure fair process and hold one AIB vote.</w:t>
      </w:r>
    </w:p>
    <w:p w:rsidR="00000000" w:rsidDel="00000000" w:rsidP="00000000" w:rsidRDefault="00000000" w:rsidRPr="00000000" w14:paraId="000000A4">
      <w:pPr>
        <w:spacing w:line="360" w:lineRule="auto"/>
        <w:ind w:left="709"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A5">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6">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7">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8">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9">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A">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B">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C">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D">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E">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AF">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0">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1">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2">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B3">
      <w:pPr>
        <w:spacing w:line="360" w:lineRule="auto"/>
        <w:rPr>
          <w:rFonts w:ascii="Arial" w:cs="Arial" w:eastAsia="Arial" w:hAnsi="Arial"/>
          <w:sz w:val="32"/>
          <w:szCs w:val="32"/>
        </w:rPr>
      </w:pPr>
      <w:r w:rsidDel="00000000" w:rsidR="00000000" w:rsidRPr="00000000">
        <w:rPr>
          <w:rFonts w:ascii="Arial" w:cs="Arial" w:eastAsia="Arial" w:hAnsi="Arial"/>
          <w:b w:val="1"/>
          <w:sz w:val="32"/>
          <w:szCs w:val="32"/>
          <w:rtl w:val="0"/>
        </w:rPr>
        <w:t xml:space="preserve">4.0   AIB Outcome</w:t>
      </w:r>
      <w:r w:rsidDel="00000000" w:rsidR="00000000" w:rsidRPr="00000000">
        <w:rPr>
          <w:rtl w:val="0"/>
        </w:rPr>
      </w:r>
    </w:p>
    <w:p w:rsidR="00000000" w:rsidDel="00000000" w:rsidP="00000000" w:rsidRDefault="00000000" w:rsidRPr="00000000" w14:paraId="000000B4">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spacing w:after="0" w:before="0" w:line="360" w:lineRule="auto"/>
        <w:ind w:left="36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The AIB will make one of three decisions concerning an application:</w:t>
      </w:r>
    </w:p>
    <w:p w:rsidR="00000000" w:rsidDel="00000000" w:rsidP="00000000" w:rsidRDefault="00000000" w:rsidRPr="00000000" w14:paraId="000000B5">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B6">
      <w:pPr>
        <w:numPr>
          <w:ilvl w:val="0"/>
          <w:numId w:val="8"/>
        </w:numPr>
        <w:tabs>
          <w:tab w:val="left" w:pos="1134"/>
        </w:tabs>
        <w:spacing w:line="360" w:lineRule="auto"/>
        <w:ind w:left="720" w:hanging="360"/>
        <w:rPr>
          <w:rFonts w:ascii="Arial" w:cs="Arial" w:eastAsia="Arial" w:hAnsi="Arial"/>
        </w:rPr>
      </w:pPr>
      <w:r w:rsidDel="00000000" w:rsidR="00000000" w:rsidRPr="00000000">
        <w:rPr>
          <w:rFonts w:ascii="Arial" w:cs="Arial" w:eastAsia="Arial" w:hAnsi="Arial"/>
          <w:b w:val="1"/>
          <w:rtl w:val="0"/>
        </w:rPr>
        <w:t xml:space="preserve">PASS:</w:t>
        <w:tab/>
        <w:tab/>
      </w:r>
      <w:r w:rsidDel="00000000" w:rsidR="00000000" w:rsidRPr="00000000">
        <w:rPr>
          <w:rFonts w:ascii="Arial" w:cs="Arial" w:eastAsia="Arial" w:hAnsi="Arial"/>
          <w:rtl w:val="0"/>
        </w:rPr>
        <w:t xml:space="preserve">Applicant is deemed fit for advancement </w:t>
      </w:r>
    </w:p>
    <w:p w:rsidR="00000000" w:rsidDel="00000000" w:rsidP="00000000" w:rsidRDefault="00000000" w:rsidRPr="00000000" w14:paraId="000000B7">
      <w:pPr>
        <w:tabs>
          <w:tab w:val="left" w:pos="1134"/>
        </w:tabs>
        <w:spacing w:line="360" w:lineRule="auto"/>
        <w:ind w:left="567" w:firstLine="0"/>
        <w:rPr>
          <w:rFonts w:ascii="Arial" w:cs="Arial" w:eastAsia="Arial" w:hAnsi="Arial"/>
        </w:rPr>
      </w:pPr>
      <w:r w:rsidDel="00000000" w:rsidR="00000000" w:rsidRPr="00000000">
        <w:rPr>
          <w:rtl w:val="0"/>
        </w:rPr>
      </w:r>
    </w:p>
    <w:p w:rsidR="00000000" w:rsidDel="00000000" w:rsidP="00000000" w:rsidRDefault="00000000" w:rsidRPr="00000000" w14:paraId="000000B8">
      <w:pPr>
        <w:numPr>
          <w:ilvl w:val="0"/>
          <w:numId w:val="8"/>
        </w:numPr>
        <w:tabs>
          <w:tab w:val="left" w:pos="1134"/>
        </w:tabs>
        <w:spacing w:line="360" w:lineRule="auto"/>
        <w:ind w:left="720" w:hanging="360"/>
        <w:rPr>
          <w:rFonts w:ascii="Arial" w:cs="Arial" w:eastAsia="Arial" w:hAnsi="Arial"/>
        </w:rPr>
      </w:pPr>
      <w:r w:rsidDel="00000000" w:rsidR="00000000" w:rsidRPr="00000000">
        <w:rPr>
          <w:rFonts w:ascii="Arial" w:cs="Arial" w:eastAsia="Arial" w:hAnsi="Arial"/>
          <w:b w:val="1"/>
          <w:rtl w:val="0"/>
        </w:rPr>
        <w:t xml:space="preserve">REFER: </w:t>
        <w:tab/>
      </w:r>
      <w:r w:rsidDel="00000000" w:rsidR="00000000" w:rsidRPr="00000000">
        <w:rPr>
          <w:rFonts w:ascii="Arial" w:cs="Arial" w:eastAsia="Arial" w:hAnsi="Arial"/>
          <w:rtl w:val="0"/>
        </w:rPr>
        <w:t xml:space="preserve">Applicant is directed to action deficient elements of application</w:t>
      </w:r>
    </w:p>
    <w:p w:rsidR="00000000" w:rsidDel="00000000" w:rsidP="00000000" w:rsidRDefault="00000000" w:rsidRPr="00000000" w14:paraId="000000B9">
      <w:pPr>
        <w:tabs>
          <w:tab w:val="left" w:pos="1134"/>
        </w:tabs>
        <w:spacing w:line="360" w:lineRule="auto"/>
        <w:ind w:left="567" w:firstLine="0"/>
        <w:rPr>
          <w:rFonts w:ascii="Arial" w:cs="Arial" w:eastAsia="Arial" w:hAnsi="Arial"/>
        </w:rPr>
      </w:pPr>
      <w:r w:rsidDel="00000000" w:rsidR="00000000" w:rsidRPr="00000000">
        <w:rPr>
          <w:rtl w:val="0"/>
        </w:rPr>
      </w:r>
    </w:p>
    <w:p w:rsidR="00000000" w:rsidDel="00000000" w:rsidP="00000000" w:rsidRDefault="00000000" w:rsidRPr="00000000" w14:paraId="000000BA">
      <w:pPr>
        <w:numPr>
          <w:ilvl w:val="0"/>
          <w:numId w:val="8"/>
        </w:numPr>
        <w:tabs>
          <w:tab w:val="left" w:pos="1134"/>
        </w:tabs>
        <w:spacing w:line="360" w:lineRule="auto"/>
        <w:ind w:left="720" w:hanging="360"/>
        <w:rPr>
          <w:rFonts w:ascii="Arial" w:cs="Arial" w:eastAsia="Arial" w:hAnsi="Arial"/>
        </w:rPr>
      </w:pPr>
      <w:r w:rsidDel="00000000" w:rsidR="00000000" w:rsidRPr="00000000">
        <w:rPr>
          <w:rFonts w:ascii="Arial" w:cs="Arial" w:eastAsia="Arial" w:hAnsi="Arial"/>
          <w:b w:val="1"/>
          <w:rtl w:val="0"/>
        </w:rPr>
        <w:t xml:space="preserve">FAIL: </w:t>
        <w:tab/>
        <w:tab/>
      </w:r>
      <w:r w:rsidDel="00000000" w:rsidR="00000000" w:rsidRPr="00000000">
        <w:rPr>
          <w:rFonts w:ascii="Arial" w:cs="Arial" w:eastAsia="Arial" w:hAnsi="Arial"/>
          <w:rtl w:val="0"/>
        </w:rPr>
        <w:t xml:space="preserve">Applicant is deemed unsuitable for advancement </w:t>
      </w:r>
    </w:p>
    <w:p w:rsidR="00000000" w:rsidDel="00000000" w:rsidP="00000000" w:rsidRDefault="00000000" w:rsidRPr="00000000" w14:paraId="000000BB">
      <w:pPr>
        <w:pBdr>
          <w:top w:space="0" w:sz="0" w:val="nil"/>
          <w:left w:space="0" w:sz="0" w:val="nil"/>
          <w:bottom w:space="0" w:sz="0" w:val="nil"/>
          <w:right w:space="0" w:sz="0" w:val="nil"/>
          <w:between w:space="0" w:sz="0" w:val="nil"/>
        </w:pBdr>
        <w:spacing w:line="36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BC">
      <w:pPr>
        <w:tabs>
          <w:tab w:val="left" w:pos="1134"/>
        </w:tabs>
        <w:spacing w:line="360" w:lineRule="auto"/>
        <w:ind w:left="720" w:hanging="720"/>
        <w:rPr>
          <w:rFonts w:ascii="Arial" w:cs="Arial" w:eastAsia="Arial" w:hAnsi="Arial"/>
        </w:rPr>
      </w:pPr>
      <w:r w:rsidDel="00000000" w:rsidR="00000000" w:rsidRPr="00000000">
        <w:rPr>
          <w:rFonts w:ascii="Arial" w:cs="Arial" w:eastAsia="Arial" w:hAnsi="Arial"/>
          <w:rtl w:val="0"/>
        </w:rPr>
        <w:t xml:space="preserve">4.2</w:t>
        <w:tab/>
        <w:t xml:space="preserve">In the event of a </w:t>
      </w:r>
      <w:r w:rsidDel="00000000" w:rsidR="00000000" w:rsidRPr="00000000">
        <w:rPr>
          <w:rFonts w:ascii="Arial" w:cs="Arial" w:eastAsia="Arial" w:hAnsi="Arial"/>
          <w:b w:val="1"/>
          <w:rtl w:val="0"/>
        </w:rPr>
        <w:t xml:space="preserve">PASS </w:t>
      </w:r>
      <w:r w:rsidDel="00000000" w:rsidR="00000000" w:rsidRPr="00000000">
        <w:rPr>
          <w:rFonts w:ascii="Arial" w:cs="Arial" w:eastAsia="Arial" w:hAnsi="Arial"/>
          <w:rtl w:val="0"/>
        </w:rPr>
        <w:t xml:space="preserve">decision the applicant will be notified within five working days. </w:t>
      </w:r>
    </w:p>
    <w:p w:rsidR="00000000" w:rsidDel="00000000" w:rsidP="00000000" w:rsidRDefault="00000000" w:rsidRPr="00000000" w14:paraId="000000BD">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BE">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4.3</w:t>
        <w:tab/>
        <w:t xml:space="preserve">Their name will be entered onto the IMPT Registry as a Member and the applicant may use the designatory letters </w:t>
      </w:r>
      <w:r w:rsidDel="00000000" w:rsidR="00000000" w:rsidRPr="00000000">
        <w:rPr>
          <w:rFonts w:ascii="Arial" w:cs="Arial" w:eastAsia="Arial" w:hAnsi="Arial"/>
          <w:b w:val="1"/>
          <w:rtl w:val="0"/>
        </w:rPr>
        <w:t xml:space="preserve">MIMPT </w:t>
      </w:r>
      <w:r w:rsidDel="00000000" w:rsidR="00000000" w:rsidRPr="00000000">
        <w:rPr>
          <w:rFonts w:ascii="Arial" w:cs="Arial" w:eastAsia="Arial" w:hAnsi="Arial"/>
          <w:rtl w:val="0"/>
        </w:rPr>
        <w:t xml:space="preserve">after their name.</w:t>
      </w:r>
    </w:p>
    <w:p w:rsidR="00000000" w:rsidDel="00000000" w:rsidP="00000000" w:rsidRDefault="00000000" w:rsidRPr="00000000" w14:paraId="000000BF">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C0">
      <w:pPr>
        <w:spacing w:line="360" w:lineRule="auto"/>
        <w:ind w:left="700" w:hanging="700"/>
        <w:rPr>
          <w:rFonts w:ascii="Arial" w:cs="Arial" w:eastAsia="Arial" w:hAnsi="Arial"/>
        </w:rPr>
      </w:pPr>
      <w:r w:rsidDel="00000000" w:rsidR="00000000" w:rsidRPr="00000000">
        <w:rPr>
          <w:rFonts w:ascii="Arial" w:cs="Arial" w:eastAsia="Arial" w:hAnsi="Arial"/>
          <w:rtl w:val="0"/>
        </w:rPr>
        <w:t xml:space="preserve">4.4</w:t>
        <w:tab/>
        <w:t xml:space="preserve">In the event of a </w:t>
      </w:r>
      <w:r w:rsidDel="00000000" w:rsidR="00000000" w:rsidRPr="00000000">
        <w:rPr>
          <w:rFonts w:ascii="Arial" w:cs="Arial" w:eastAsia="Arial" w:hAnsi="Arial"/>
          <w:b w:val="1"/>
          <w:rtl w:val="0"/>
        </w:rPr>
        <w:t xml:space="preserve">REFER </w:t>
      </w:r>
      <w:r w:rsidDel="00000000" w:rsidR="00000000" w:rsidRPr="00000000">
        <w:rPr>
          <w:rFonts w:ascii="Arial" w:cs="Arial" w:eastAsia="Arial" w:hAnsi="Arial"/>
          <w:rtl w:val="0"/>
        </w:rPr>
        <w:t xml:space="preserve">or </w:t>
      </w:r>
      <w:r w:rsidDel="00000000" w:rsidR="00000000" w:rsidRPr="00000000">
        <w:rPr>
          <w:rFonts w:ascii="Arial" w:cs="Arial" w:eastAsia="Arial" w:hAnsi="Arial"/>
          <w:b w:val="1"/>
          <w:rtl w:val="0"/>
        </w:rPr>
        <w:t xml:space="preserve">FAIL </w:t>
      </w:r>
      <w:r w:rsidDel="00000000" w:rsidR="00000000" w:rsidRPr="00000000">
        <w:rPr>
          <w:rFonts w:ascii="Arial" w:cs="Arial" w:eastAsia="Arial" w:hAnsi="Arial"/>
          <w:rtl w:val="0"/>
        </w:rPr>
        <w:t xml:space="preserve">decision, the applicant will be notified by the AIB Chair in writing, within five working days, with the reason(s) for this decision.</w:t>
      </w:r>
    </w:p>
    <w:p w:rsidR="00000000" w:rsidDel="00000000" w:rsidP="00000000" w:rsidRDefault="00000000" w:rsidRPr="00000000" w14:paraId="000000C1">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C2">
      <w:pPr>
        <w:spacing w:line="360" w:lineRule="auto"/>
        <w:ind w:left="709" w:hanging="709"/>
        <w:rPr>
          <w:rFonts w:ascii="Arial" w:cs="Arial" w:eastAsia="Arial" w:hAnsi="Arial"/>
        </w:rPr>
      </w:pPr>
      <w:r w:rsidDel="00000000" w:rsidR="00000000" w:rsidRPr="00000000">
        <w:rPr>
          <w:rFonts w:ascii="Arial" w:cs="Arial" w:eastAsia="Arial" w:hAnsi="Arial"/>
          <w:rtl w:val="0"/>
        </w:rPr>
        <w:t xml:space="preserve">4.5</w:t>
        <w:tab/>
        <w:t xml:space="preserve">In the event of a </w:t>
      </w:r>
      <w:r w:rsidDel="00000000" w:rsidR="00000000" w:rsidRPr="00000000">
        <w:rPr>
          <w:rFonts w:ascii="Arial" w:cs="Arial" w:eastAsia="Arial" w:hAnsi="Arial"/>
          <w:b w:val="1"/>
          <w:rtl w:val="0"/>
        </w:rPr>
        <w:t xml:space="preserve">REFER </w:t>
      </w:r>
      <w:r w:rsidDel="00000000" w:rsidR="00000000" w:rsidRPr="00000000">
        <w:rPr>
          <w:rFonts w:ascii="Arial" w:cs="Arial" w:eastAsia="Arial" w:hAnsi="Arial"/>
          <w:rtl w:val="0"/>
        </w:rPr>
        <w:t xml:space="preserve">decision, the AIB may ask that the applicant make good deficient elements of the application before an application is ultimately deemed successful.  To confirm that any deficient elements have been actioned, an applicant may be asked to:</w:t>
      </w:r>
    </w:p>
    <w:p w:rsidR="00000000" w:rsidDel="00000000" w:rsidP="00000000" w:rsidRDefault="00000000" w:rsidRPr="00000000" w14:paraId="000000C3">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C4">
      <w:pPr>
        <w:numPr>
          <w:ilvl w:val="0"/>
          <w:numId w:val="6"/>
        </w:numPr>
        <w:tabs>
          <w:tab w:val="left" w:pos="1134"/>
        </w:tabs>
        <w:spacing w:line="360" w:lineRule="auto"/>
        <w:ind w:left="1134" w:hanging="567"/>
        <w:rPr>
          <w:rFonts w:ascii="Arial" w:cs="Arial" w:eastAsia="Arial" w:hAnsi="Arial"/>
        </w:rPr>
      </w:pPr>
      <w:r w:rsidDel="00000000" w:rsidR="00000000" w:rsidRPr="00000000">
        <w:rPr>
          <w:rFonts w:ascii="Arial" w:cs="Arial" w:eastAsia="Arial" w:hAnsi="Arial"/>
          <w:rtl w:val="0"/>
        </w:rPr>
        <w:t xml:space="preserve">Report to the AIB Chair by a specified date before the application is deemed successful.</w:t>
      </w:r>
    </w:p>
    <w:p w:rsidR="00000000" w:rsidDel="00000000" w:rsidP="00000000" w:rsidRDefault="00000000" w:rsidRPr="00000000" w14:paraId="000000C5">
      <w:pPr>
        <w:tabs>
          <w:tab w:val="left" w:pos="1134"/>
        </w:tabs>
        <w:spacing w:line="360" w:lineRule="auto"/>
        <w:ind w:left="1134" w:hanging="567"/>
        <w:rPr>
          <w:rFonts w:ascii="Arial" w:cs="Arial" w:eastAsia="Arial" w:hAnsi="Arial"/>
        </w:rPr>
      </w:pPr>
      <w:r w:rsidDel="00000000" w:rsidR="00000000" w:rsidRPr="00000000">
        <w:rPr>
          <w:rtl w:val="0"/>
        </w:rPr>
      </w:r>
    </w:p>
    <w:p w:rsidR="00000000" w:rsidDel="00000000" w:rsidP="00000000" w:rsidRDefault="00000000" w:rsidRPr="00000000" w14:paraId="000000C6">
      <w:pPr>
        <w:numPr>
          <w:ilvl w:val="0"/>
          <w:numId w:val="6"/>
        </w:numPr>
        <w:tabs>
          <w:tab w:val="left" w:pos="1134"/>
        </w:tabs>
        <w:spacing w:line="360" w:lineRule="auto"/>
        <w:ind w:left="1134" w:hanging="567"/>
        <w:rPr>
          <w:rFonts w:ascii="Arial" w:cs="Arial" w:eastAsia="Arial" w:hAnsi="Arial"/>
        </w:rPr>
      </w:pPr>
      <w:r w:rsidDel="00000000" w:rsidR="00000000" w:rsidRPr="00000000">
        <w:rPr>
          <w:rFonts w:ascii="Arial" w:cs="Arial" w:eastAsia="Arial" w:hAnsi="Arial"/>
          <w:rtl w:val="0"/>
        </w:rPr>
        <w:t xml:space="preserve">Re-sit the AIB after deficient elements of the application have been completed. </w:t>
      </w:r>
    </w:p>
    <w:p w:rsidR="00000000" w:rsidDel="00000000" w:rsidP="00000000" w:rsidRDefault="00000000" w:rsidRPr="00000000" w14:paraId="000000C7">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C8">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Fonts w:ascii="Arial" w:cs="Arial" w:eastAsia="Arial" w:hAnsi="Arial"/>
          <w:rtl w:val="0"/>
        </w:rPr>
        <w:t xml:space="preserve">6</w:t>
      </w:r>
      <w:r w:rsidDel="00000000" w:rsidR="00000000" w:rsidRPr="00000000">
        <w:rPr>
          <w:rFonts w:ascii="Arial" w:cs="Arial" w:eastAsia="Arial" w:hAnsi="Arial"/>
          <w:color w:val="000000"/>
          <w:rtl w:val="0"/>
        </w:rPr>
        <w:t xml:space="preserve">  The applicant has the right to appeal against any decision made by the AIB.</w:t>
      </w:r>
      <w:r w:rsidDel="00000000" w:rsidR="00000000" w:rsidRPr="00000000">
        <w:rPr>
          <w:rtl w:val="0"/>
        </w:rPr>
      </w:r>
    </w:p>
    <w:p w:rsidR="00000000" w:rsidDel="00000000" w:rsidP="00000000" w:rsidRDefault="00000000" w:rsidRPr="00000000" w14:paraId="000000C9">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CA">
      <w:pPr>
        <w:spacing w:line="360" w:lineRule="auto"/>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0CB">
      <w:pPr>
        <w:spacing w:line="360" w:lineRule="auto"/>
        <w:rPr>
          <w:rFonts w:ascii="Arial" w:cs="Arial" w:eastAsia="Arial" w:hAnsi="Arial"/>
          <w:sz w:val="32"/>
          <w:szCs w:val="32"/>
        </w:rPr>
      </w:pPr>
      <w:r w:rsidDel="00000000" w:rsidR="00000000" w:rsidRPr="00000000">
        <w:rPr>
          <w:rFonts w:ascii="Arial" w:cs="Arial" w:eastAsia="Arial" w:hAnsi="Arial"/>
          <w:b w:val="1"/>
          <w:sz w:val="32"/>
          <w:szCs w:val="32"/>
          <w:rtl w:val="0"/>
        </w:rPr>
        <w:t xml:space="preserve">5.0</w:t>
        <w:tab/>
        <w:t xml:space="preserve"> Outcome Appeal</w:t>
      </w:r>
      <w:r w:rsidDel="00000000" w:rsidR="00000000" w:rsidRPr="00000000">
        <w:rPr>
          <w:rtl w:val="0"/>
        </w:rPr>
      </w:r>
    </w:p>
    <w:p w:rsidR="00000000" w:rsidDel="00000000" w:rsidP="00000000" w:rsidRDefault="00000000" w:rsidRPr="00000000" w14:paraId="000000CC">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CD">
      <w:pPr>
        <w:spacing w:line="360" w:lineRule="auto"/>
        <w:jc w:val="both"/>
        <w:rPr>
          <w:rFonts w:ascii="Arial" w:cs="Arial" w:eastAsia="Arial" w:hAnsi="Arial"/>
        </w:rPr>
      </w:pPr>
      <w:r w:rsidDel="00000000" w:rsidR="00000000" w:rsidRPr="00000000">
        <w:rPr>
          <w:rFonts w:ascii="Arial" w:cs="Arial" w:eastAsia="Arial" w:hAnsi="Arial"/>
          <w:rtl w:val="0"/>
        </w:rPr>
        <w:t xml:space="preserve">5.1</w:t>
        <w:tab/>
        <w:t xml:space="preserve">In the event of a decision being made by the AIB that the applicant believes to </w:t>
      </w:r>
    </w:p>
    <w:p w:rsidR="00000000" w:rsidDel="00000000" w:rsidP="00000000" w:rsidRDefault="00000000" w:rsidRPr="00000000" w14:paraId="000000CE">
      <w:pPr>
        <w:spacing w:line="360" w:lineRule="auto"/>
        <w:jc w:val="both"/>
        <w:rPr>
          <w:rFonts w:ascii="Arial" w:cs="Arial" w:eastAsia="Arial" w:hAnsi="Arial"/>
        </w:rPr>
      </w:pPr>
      <w:r w:rsidDel="00000000" w:rsidR="00000000" w:rsidRPr="00000000">
        <w:rPr>
          <w:rFonts w:ascii="Arial" w:cs="Arial" w:eastAsia="Arial" w:hAnsi="Arial"/>
          <w:rtl w:val="0"/>
        </w:rPr>
        <w:tab/>
        <w:t xml:space="preserve">be incorrect, unjust or inequitable, the Appeal process may be invoked.</w:t>
      </w:r>
    </w:p>
    <w:p w:rsidR="00000000" w:rsidDel="00000000" w:rsidP="00000000" w:rsidRDefault="00000000" w:rsidRPr="00000000" w14:paraId="000000CF">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D0">
      <w:pPr>
        <w:spacing w:line="360" w:lineRule="auto"/>
        <w:rPr>
          <w:rFonts w:ascii="Arial" w:cs="Arial" w:eastAsia="Arial" w:hAnsi="Arial"/>
        </w:rPr>
      </w:pPr>
      <w:r w:rsidDel="00000000" w:rsidR="00000000" w:rsidRPr="00000000">
        <w:rPr>
          <w:rFonts w:ascii="Arial" w:cs="Arial" w:eastAsia="Arial" w:hAnsi="Arial"/>
          <w:rtl w:val="0"/>
        </w:rPr>
        <w:t xml:space="preserve">5.2</w:t>
        <w:tab/>
        <w:t xml:space="preserve">A formal appeal must be made, directly and in writing, to the IMPT’s Honorary </w:t>
      </w:r>
    </w:p>
    <w:p w:rsidR="00000000" w:rsidDel="00000000" w:rsidP="00000000" w:rsidRDefault="00000000" w:rsidRPr="00000000" w14:paraId="000000D1">
      <w:pPr>
        <w:spacing w:line="360" w:lineRule="auto"/>
        <w:ind w:left="720" w:firstLine="0"/>
        <w:rPr>
          <w:rFonts w:ascii="Arial" w:cs="Arial" w:eastAsia="Arial" w:hAnsi="Arial"/>
        </w:rPr>
      </w:pPr>
      <w:r w:rsidDel="00000000" w:rsidR="00000000" w:rsidRPr="00000000">
        <w:rPr>
          <w:rFonts w:ascii="Arial" w:cs="Arial" w:eastAsia="Arial" w:hAnsi="Arial"/>
          <w:rtl w:val="0"/>
        </w:rPr>
        <w:t xml:space="preserve">Registrar no more than 30 days after receiving notice of the AIB’s decision.</w:t>
      </w:r>
    </w:p>
    <w:p w:rsidR="00000000" w:rsidDel="00000000" w:rsidP="00000000" w:rsidRDefault="00000000" w:rsidRPr="00000000" w14:paraId="000000D2">
      <w:pPr>
        <w:spacing w:line="36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D3">
      <w:pPr>
        <w:spacing w:line="360" w:lineRule="auto"/>
        <w:rPr>
          <w:rFonts w:ascii="Arial" w:cs="Arial" w:eastAsia="Arial" w:hAnsi="Arial"/>
        </w:rPr>
      </w:pPr>
      <w:r w:rsidDel="00000000" w:rsidR="00000000" w:rsidRPr="00000000">
        <w:rPr>
          <w:rFonts w:ascii="Arial" w:cs="Arial" w:eastAsia="Arial" w:hAnsi="Arial"/>
          <w:rtl w:val="0"/>
        </w:rPr>
        <w:t xml:space="preserve">5.3</w:t>
        <w:tab/>
        <w:t xml:space="preserve">An Appeal Board will convene, at a pre-arranged date and venue, with the</w:t>
      </w:r>
    </w:p>
    <w:p w:rsidR="00000000" w:rsidDel="00000000" w:rsidP="00000000" w:rsidRDefault="00000000" w:rsidRPr="00000000" w14:paraId="000000D4">
      <w:pPr>
        <w:spacing w:line="360" w:lineRule="auto"/>
        <w:rPr>
          <w:rFonts w:ascii="Arial" w:cs="Arial" w:eastAsia="Arial" w:hAnsi="Arial"/>
        </w:rPr>
      </w:pPr>
      <w:r w:rsidDel="00000000" w:rsidR="00000000" w:rsidRPr="00000000">
        <w:rPr>
          <w:rFonts w:ascii="Arial" w:cs="Arial" w:eastAsia="Arial" w:hAnsi="Arial"/>
          <w:rtl w:val="0"/>
        </w:rPr>
        <w:tab/>
        <w:t xml:space="preserve">Appellant in attendance.</w:t>
      </w:r>
    </w:p>
    <w:p w:rsidR="00000000" w:rsidDel="00000000" w:rsidP="00000000" w:rsidRDefault="00000000" w:rsidRPr="00000000" w14:paraId="000000D5">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D6">
      <w:pPr>
        <w:spacing w:line="360" w:lineRule="auto"/>
        <w:ind w:left="720" w:hanging="720"/>
        <w:rPr>
          <w:rFonts w:ascii="Arial" w:cs="Arial" w:eastAsia="Arial" w:hAnsi="Arial"/>
        </w:rPr>
      </w:pPr>
      <w:r w:rsidDel="00000000" w:rsidR="00000000" w:rsidRPr="00000000">
        <w:rPr>
          <w:rFonts w:ascii="Arial" w:cs="Arial" w:eastAsia="Arial" w:hAnsi="Arial"/>
          <w:rtl w:val="0"/>
        </w:rPr>
        <w:t xml:space="preserve">5.4</w:t>
        <w:tab/>
        <w:t xml:space="preserve">An Appeal Board will only be able to review whether the correct procedures were followed by the original AIB panel. They will not make judgement on the application.</w:t>
      </w:r>
    </w:p>
    <w:p w:rsidR="00000000" w:rsidDel="00000000" w:rsidP="00000000" w:rsidRDefault="00000000" w:rsidRPr="00000000" w14:paraId="000000D7">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D8">
      <w:pPr>
        <w:spacing w:line="360" w:lineRule="auto"/>
        <w:rPr>
          <w:rFonts w:ascii="Arial" w:cs="Arial" w:eastAsia="Arial" w:hAnsi="Arial"/>
        </w:rPr>
      </w:pPr>
      <w:r w:rsidDel="00000000" w:rsidR="00000000" w:rsidRPr="00000000">
        <w:rPr>
          <w:rFonts w:ascii="Arial" w:cs="Arial" w:eastAsia="Arial" w:hAnsi="Arial"/>
          <w:rtl w:val="0"/>
        </w:rPr>
        <w:t xml:space="preserve">5.5</w:t>
        <w:tab/>
        <w:t xml:space="preserve">The Appeal Board will consist of the IMPT President (or their representative), </w:t>
      </w:r>
    </w:p>
    <w:p w:rsidR="00000000" w:rsidDel="00000000" w:rsidP="00000000" w:rsidRDefault="00000000" w:rsidRPr="00000000" w14:paraId="000000D9">
      <w:pPr>
        <w:spacing w:line="360" w:lineRule="auto"/>
        <w:rPr>
          <w:rFonts w:ascii="Arial" w:cs="Arial" w:eastAsia="Arial" w:hAnsi="Arial"/>
        </w:rPr>
      </w:pPr>
      <w:r w:rsidDel="00000000" w:rsidR="00000000" w:rsidRPr="00000000">
        <w:rPr>
          <w:rFonts w:ascii="Arial" w:cs="Arial" w:eastAsia="Arial" w:hAnsi="Arial"/>
          <w:rtl w:val="0"/>
        </w:rPr>
        <w:tab/>
        <w:t xml:space="preserve">IMPT Chairman and IMPT Honorary Registrar.</w:t>
      </w:r>
    </w:p>
    <w:p w:rsidR="00000000" w:rsidDel="00000000" w:rsidP="00000000" w:rsidRDefault="00000000" w:rsidRPr="00000000" w14:paraId="000000DA">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DB">
      <w:pPr>
        <w:spacing w:line="360" w:lineRule="auto"/>
        <w:rPr>
          <w:rFonts w:ascii="Arial" w:cs="Arial" w:eastAsia="Arial" w:hAnsi="Arial"/>
        </w:rPr>
      </w:pPr>
      <w:r w:rsidDel="00000000" w:rsidR="00000000" w:rsidRPr="00000000">
        <w:rPr>
          <w:rFonts w:ascii="Arial" w:cs="Arial" w:eastAsia="Arial" w:hAnsi="Arial"/>
          <w:rtl w:val="0"/>
        </w:rPr>
        <w:t xml:space="preserve">5.6</w:t>
        <w:tab/>
        <w:t xml:space="preserve">A friend or colleague may accompany the Appellant to provide moral support </w:t>
        <w:tab/>
        <w:t xml:space="preserve">and bear witness.</w:t>
      </w:r>
    </w:p>
    <w:p w:rsidR="00000000" w:rsidDel="00000000" w:rsidP="00000000" w:rsidRDefault="00000000" w:rsidRPr="00000000" w14:paraId="000000DC">
      <w:pPr>
        <w:spacing w:line="360" w:lineRule="auto"/>
        <w:ind w:left="567" w:hanging="567"/>
        <w:rPr>
          <w:rFonts w:ascii="Arial" w:cs="Arial" w:eastAsia="Arial" w:hAnsi="Arial"/>
        </w:rPr>
      </w:pPr>
      <w:r w:rsidDel="00000000" w:rsidR="00000000" w:rsidRPr="00000000">
        <w:rPr>
          <w:rtl w:val="0"/>
        </w:rPr>
      </w:r>
    </w:p>
    <w:p w:rsidR="00000000" w:rsidDel="00000000" w:rsidP="00000000" w:rsidRDefault="00000000" w:rsidRPr="00000000" w14:paraId="000000DD">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Fonts w:ascii="Arial" w:cs="Arial" w:eastAsia="Arial" w:hAnsi="Arial"/>
          <w:color w:val="000000"/>
          <w:rtl w:val="0"/>
        </w:rPr>
        <w:t xml:space="preserve">5.</w:t>
      </w:r>
      <w:r w:rsidDel="00000000" w:rsidR="00000000" w:rsidRPr="00000000">
        <w:rPr>
          <w:rFonts w:ascii="Arial" w:cs="Arial" w:eastAsia="Arial" w:hAnsi="Arial"/>
          <w:rtl w:val="0"/>
        </w:rPr>
        <w:t xml:space="preserve">7</w:t>
      </w:r>
      <w:r w:rsidDel="00000000" w:rsidR="00000000" w:rsidRPr="00000000">
        <w:rPr>
          <w:rFonts w:ascii="Arial" w:cs="Arial" w:eastAsia="Arial" w:hAnsi="Arial"/>
          <w:color w:val="000000"/>
          <w:rtl w:val="0"/>
        </w:rPr>
        <w:tab/>
        <w:t xml:space="preserve">The decision of the Appeal Board will be final.</w:t>
      </w:r>
    </w:p>
    <w:p w:rsidR="00000000" w:rsidDel="00000000" w:rsidP="00000000" w:rsidRDefault="00000000" w:rsidRPr="00000000" w14:paraId="000000DE">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DF">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0">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1">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2">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3">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4">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5">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6">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7">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8">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9">
      <w:pPr>
        <w:spacing w:line="36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EA">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B">
      <w:pPr>
        <w:pBdr>
          <w:top w:space="0" w:sz="0" w:val="nil"/>
          <w:left w:space="0" w:sz="0" w:val="nil"/>
          <w:bottom w:space="0" w:sz="0" w:val="nil"/>
          <w:right w:space="0" w:sz="0" w:val="nil"/>
          <w:between w:space="0" w:sz="0" w:val="nil"/>
        </w:pBd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0EC">
      <w:pPr>
        <w:spacing w:line="360" w:lineRule="auto"/>
        <w:rPr>
          <w:rFonts w:ascii="Arial" w:cs="Arial" w:eastAsia="Arial" w:hAnsi="Arial"/>
        </w:rPr>
      </w:pPr>
      <w:r w:rsidDel="00000000" w:rsidR="00000000" w:rsidRPr="00000000">
        <w:rPr>
          <w:rFonts w:ascii="Arial" w:cs="Arial" w:eastAsia="Arial" w:hAnsi="Arial"/>
          <w:b w:val="1"/>
          <w:sz w:val="28"/>
          <w:szCs w:val="28"/>
          <w:rtl w:val="0"/>
        </w:rPr>
        <w:t xml:space="preserve">6.0</w:t>
        <w:tab/>
        <w:t xml:space="preserve"> Final Checklist - are you ready for the AIB?</w:t>
      </w:r>
      <w:r w:rsidDel="00000000" w:rsidR="00000000" w:rsidRPr="00000000">
        <w:rPr>
          <w:rtl w:val="0"/>
        </w:rPr>
      </w:r>
    </w:p>
    <w:p w:rsidR="00000000" w:rsidDel="00000000" w:rsidP="00000000" w:rsidRDefault="00000000" w:rsidRPr="00000000" w14:paraId="000000ED">
      <w:pPr>
        <w:spacing w:line="360" w:lineRule="auto"/>
        <w:ind w:left="720" w:hanging="720"/>
        <w:jc w:val="both"/>
        <w:rPr>
          <w:rFonts w:ascii="Arial" w:cs="Arial" w:eastAsia="Arial" w:hAnsi="Arial"/>
        </w:rPr>
      </w:pPr>
      <w:r w:rsidDel="00000000" w:rsidR="00000000" w:rsidRPr="00000000">
        <w:rPr>
          <w:rFonts w:ascii="Arial" w:cs="Arial" w:eastAsia="Arial" w:hAnsi="Arial"/>
          <w:rtl w:val="0"/>
        </w:rPr>
        <w:t xml:space="preserve">    </w:t>
      </w:r>
    </w:p>
    <w:tbl>
      <w:tblPr>
        <w:tblStyle w:val="Table1"/>
        <w:tblW w:w="609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13"/>
        <w:gridCol w:w="4678"/>
        <w:tblGridChange w:id="0">
          <w:tblGrid>
            <w:gridCol w:w="1413"/>
            <w:gridCol w:w="4678"/>
          </w:tblGrid>
        </w:tblGridChange>
      </w:tblGrid>
      <w:tr>
        <w:trPr>
          <w:cantSplit w:val="0"/>
          <w:tblHeader w:val="0"/>
        </w:trPr>
        <w:tc>
          <w:tcPr/>
          <w:p w:rsidR="00000000" w:rsidDel="00000000" w:rsidP="00000000" w:rsidRDefault="00000000" w:rsidRPr="00000000" w14:paraId="000000EE">
            <w:pPr>
              <w:spacing w:line="360" w:lineRule="auto"/>
              <w:jc w:val="center"/>
              <w:rPr>
                <w:rFonts w:ascii="Arial" w:cs="Arial" w:eastAsia="Arial" w:hAnsi="Arial"/>
              </w:rPr>
            </w:pPr>
            <w:r w:rsidDel="00000000" w:rsidR="00000000" w:rsidRPr="00000000">
              <w:rPr>
                <w:rFonts w:ascii="Arial" w:cs="Arial" w:eastAsia="Arial" w:hAnsi="Arial"/>
                <w:b w:val="1"/>
                <w:sz w:val="28"/>
                <w:szCs w:val="28"/>
                <w:rtl w:val="0"/>
              </w:rPr>
              <w:t xml:space="preserve">1</w:t>
            </w:r>
            <w:r w:rsidDel="00000000" w:rsidR="00000000" w:rsidRPr="00000000">
              <w:rPr>
                <w:rtl w:val="0"/>
              </w:rPr>
            </w:r>
          </w:p>
        </w:tc>
        <w:tc>
          <w:tcPr/>
          <w:p w:rsidR="00000000" w:rsidDel="00000000" w:rsidP="00000000" w:rsidRDefault="00000000" w:rsidRPr="00000000" w14:paraId="000000EF">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All relevant documentation submitted via </w:t>
            </w:r>
          </w:p>
          <w:p w:rsidR="00000000" w:rsidDel="00000000" w:rsidP="00000000" w:rsidRDefault="00000000" w:rsidRPr="00000000" w14:paraId="000000F0">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Google Drive (no later than 40 days </w:t>
            </w:r>
          </w:p>
          <w:p w:rsidR="00000000" w:rsidDel="00000000" w:rsidP="00000000" w:rsidRDefault="00000000" w:rsidRPr="00000000" w14:paraId="000000F1">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before the AIB). </w:t>
            </w:r>
          </w:p>
          <w:p w:rsidR="00000000" w:rsidDel="00000000" w:rsidP="00000000" w:rsidRDefault="00000000" w:rsidRPr="00000000" w14:paraId="000000F2">
            <w:pPr>
              <w:spacing w:line="360" w:lineRule="auto"/>
              <w:jc w:val="center"/>
              <w:rPr>
                <w:rFonts w:ascii="Arial" w:cs="Arial" w:eastAsia="Arial" w:hAnsi="Arial"/>
                <w:sz w:val="24"/>
                <w:szCs w:val="24"/>
              </w:rPr>
            </w:pPr>
            <w:r w:rsidDel="00000000" w:rsidR="00000000" w:rsidRPr="00000000">
              <w:rPr>
                <w:rtl w:val="0"/>
              </w:rPr>
            </w:r>
          </w:p>
        </w:tc>
      </w:tr>
      <w:tr>
        <w:trPr>
          <w:cantSplit w:val="0"/>
          <w:trHeight w:val="1704" w:hRule="atLeast"/>
          <w:tblHeader w:val="0"/>
        </w:trPr>
        <w:tc>
          <w:tcPr/>
          <w:p w:rsidR="00000000" w:rsidDel="00000000" w:rsidP="00000000" w:rsidRDefault="00000000" w:rsidRPr="00000000" w14:paraId="000000F3">
            <w:pPr>
              <w:spacing w:line="360" w:lineRule="auto"/>
              <w:jc w:val="center"/>
              <w:rPr>
                <w:rFonts w:ascii="Arial" w:cs="Arial" w:eastAsia="Arial" w:hAnsi="Arial"/>
              </w:rPr>
            </w:pPr>
            <w:r w:rsidDel="00000000" w:rsidR="00000000" w:rsidRPr="00000000">
              <w:rPr>
                <w:rFonts w:ascii="Arial" w:cs="Arial" w:eastAsia="Arial" w:hAnsi="Arial"/>
                <w:b w:val="1"/>
                <w:sz w:val="28"/>
                <w:szCs w:val="28"/>
                <w:rtl w:val="0"/>
              </w:rPr>
              <w:t xml:space="preserve">2</w:t>
            </w:r>
            <w:r w:rsidDel="00000000" w:rsidR="00000000" w:rsidRPr="00000000">
              <w:rPr>
                <w:rtl w:val="0"/>
              </w:rPr>
            </w:r>
          </w:p>
        </w:tc>
        <w:tc>
          <w:tcPr/>
          <w:p w:rsidR="00000000" w:rsidDel="00000000" w:rsidP="00000000" w:rsidRDefault="00000000" w:rsidRPr="00000000" w14:paraId="000000F4">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Provide two forms of identification </w:t>
            </w:r>
          </w:p>
          <w:p w:rsidR="00000000" w:rsidDel="00000000" w:rsidP="00000000" w:rsidRDefault="00000000" w:rsidRPr="00000000" w14:paraId="000000F5">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on the day of the AIB.</w:t>
            </w:r>
          </w:p>
          <w:p w:rsidR="00000000" w:rsidDel="00000000" w:rsidP="00000000" w:rsidRDefault="00000000" w:rsidRPr="00000000" w14:paraId="000000F6">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Acceptable identification includes a </w:t>
            </w:r>
          </w:p>
          <w:p w:rsidR="00000000" w:rsidDel="00000000" w:rsidP="00000000" w:rsidRDefault="00000000" w:rsidRPr="00000000" w14:paraId="000000F7">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current passport, UK driving licence</w:t>
            </w:r>
          </w:p>
          <w:p w:rsidR="00000000" w:rsidDel="00000000" w:rsidP="00000000" w:rsidRDefault="00000000" w:rsidRPr="00000000" w14:paraId="000000F8">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(photo ID) </w:t>
            </w:r>
          </w:p>
          <w:p w:rsidR="00000000" w:rsidDel="00000000" w:rsidP="00000000" w:rsidRDefault="00000000" w:rsidRPr="00000000" w14:paraId="000000F9">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and a recent (3 months) utility bill or bank </w:t>
            </w:r>
          </w:p>
          <w:p w:rsidR="00000000" w:rsidDel="00000000" w:rsidP="00000000" w:rsidRDefault="00000000" w:rsidRPr="00000000" w14:paraId="000000FA">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statement (address ID). </w:t>
            </w:r>
          </w:p>
          <w:p w:rsidR="00000000" w:rsidDel="00000000" w:rsidP="00000000" w:rsidRDefault="00000000" w:rsidRPr="00000000" w14:paraId="000000FB">
            <w:pPr>
              <w:spacing w:line="360" w:lineRule="auto"/>
              <w:jc w:val="center"/>
              <w:rPr>
                <w:rFonts w:ascii="Arial" w:cs="Arial" w:eastAsia="Arial" w:hAnsi="Arial"/>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0FC">
            <w:pPr>
              <w:spacing w:line="360" w:lineRule="auto"/>
              <w:jc w:val="center"/>
              <w:rPr>
                <w:rFonts w:ascii="Arial" w:cs="Arial" w:eastAsia="Arial" w:hAnsi="Arial"/>
              </w:rPr>
            </w:pPr>
            <w:r w:rsidDel="00000000" w:rsidR="00000000" w:rsidRPr="00000000">
              <w:rPr>
                <w:rFonts w:ascii="Arial" w:cs="Arial" w:eastAsia="Arial" w:hAnsi="Arial"/>
                <w:b w:val="1"/>
                <w:sz w:val="28"/>
                <w:szCs w:val="28"/>
                <w:rtl w:val="0"/>
              </w:rPr>
              <w:t xml:space="preserve">3</w:t>
            </w:r>
            <w:r w:rsidDel="00000000" w:rsidR="00000000" w:rsidRPr="00000000">
              <w:rPr>
                <w:rtl w:val="0"/>
              </w:rPr>
            </w:r>
          </w:p>
        </w:tc>
        <w:tc>
          <w:tcPr/>
          <w:p w:rsidR="00000000" w:rsidDel="00000000" w:rsidP="00000000" w:rsidRDefault="00000000" w:rsidRPr="00000000" w14:paraId="000000FD">
            <w:pPr>
              <w:spacing w:line="36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All relevant certificates of professional education and CPD for the last two years. </w:t>
            </w:r>
          </w:p>
          <w:p w:rsidR="00000000" w:rsidDel="00000000" w:rsidP="00000000" w:rsidRDefault="00000000" w:rsidRPr="00000000" w14:paraId="000000FE">
            <w:pPr>
              <w:spacing w:line="36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Be aware of your responsibilities according to the IMPT Ethical &amp; Professional Code of conduct.</w:t>
            </w:r>
          </w:p>
          <w:p w:rsidR="00000000" w:rsidDel="00000000" w:rsidP="00000000" w:rsidRDefault="00000000" w:rsidRPr="00000000" w14:paraId="000000FF">
            <w:pPr>
              <w:spacing w:line="360" w:lineRule="auto"/>
              <w:ind w:left="720" w:hanging="720"/>
              <w:jc w:val="both"/>
              <w:rPr>
                <w:rFonts w:ascii="Arial" w:cs="Arial" w:eastAsia="Arial" w:hAnsi="Arial"/>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100">
            <w:pPr>
              <w:spacing w:line="360" w:lineRule="auto"/>
              <w:jc w:val="center"/>
              <w:rPr>
                <w:rFonts w:ascii="Arial" w:cs="Arial" w:eastAsia="Arial" w:hAnsi="Arial"/>
              </w:rPr>
            </w:pPr>
            <w:r w:rsidDel="00000000" w:rsidR="00000000" w:rsidRPr="00000000">
              <w:rPr>
                <w:rFonts w:ascii="Arial" w:cs="Arial" w:eastAsia="Arial" w:hAnsi="Arial"/>
                <w:b w:val="1"/>
                <w:sz w:val="28"/>
                <w:szCs w:val="28"/>
                <w:rtl w:val="0"/>
              </w:rPr>
              <w:t xml:space="preserve">4</w:t>
            </w:r>
            <w:r w:rsidDel="00000000" w:rsidR="00000000" w:rsidRPr="00000000">
              <w:rPr>
                <w:rtl w:val="0"/>
              </w:rPr>
            </w:r>
          </w:p>
        </w:tc>
        <w:tc>
          <w:tcPr/>
          <w:p w:rsidR="00000000" w:rsidDel="00000000" w:rsidP="00000000" w:rsidRDefault="00000000" w:rsidRPr="00000000" w14:paraId="00000101">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Ensure all </w:t>
            </w:r>
            <w:r w:rsidDel="00000000" w:rsidR="00000000" w:rsidRPr="00000000">
              <w:rPr>
                <w:rFonts w:ascii="Arial" w:cs="Arial" w:eastAsia="Arial" w:hAnsi="Arial"/>
                <w:sz w:val="24"/>
                <w:szCs w:val="24"/>
                <w:rtl w:val="0"/>
              </w:rPr>
              <w:t xml:space="preserve">payment</w:t>
            </w:r>
            <w:r w:rsidDel="00000000" w:rsidR="00000000" w:rsidRPr="00000000">
              <w:rPr>
                <w:rFonts w:ascii="Arial" w:cs="Arial" w:eastAsia="Arial" w:hAnsi="Arial"/>
                <w:sz w:val="24"/>
                <w:szCs w:val="24"/>
                <w:rtl w:val="0"/>
              </w:rPr>
              <w:t xml:space="preserve">(s) are made to the </w:t>
            </w:r>
          </w:p>
          <w:p w:rsidR="00000000" w:rsidDel="00000000" w:rsidP="00000000" w:rsidRDefault="00000000" w:rsidRPr="00000000" w14:paraId="00000102">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IMPT prior to the AIB and that payments </w:t>
            </w:r>
          </w:p>
          <w:p w:rsidR="00000000" w:rsidDel="00000000" w:rsidP="00000000" w:rsidRDefault="00000000" w:rsidRPr="00000000" w14:paraId="00000103">
            <w:pPr>
              <w:spacing w:line="360" w:lineRule="auto"/>
              <w:ind w:left="720" w:hanging="720"/>
              <w:rPr>
                <w:rFonts w:ascii="Arial" w:cs="Arial" w:eastAsia="Arial" w:hAnsi="Arial"/>
                <w:sz w:val="24"/>
                <w:szCs w:val="24"/>
              </w:rPr>
            </w:pPr>
            <w:r w:rsidDel="00000000" w:rsidR="00000000" w:rsidRPr="00000000">
              <w:rPr>
                <w:rFonts w:ascii="Arial" w:cs="Arial" w:eastAsia="Arial" w:hAnsi="Arial"/>
                <w:sz w:val="24"/>
                <w:szCs w:val="24"/>
                <w:rtl w:val="0"/>
              </w:rPr>
              <w:t xml:space="preserve">are in order by due dates. Please see IMPT Payment Document</w:t>
            </w:r>
          </w:p>
        </w:tc>
      </w:tr>
    </w:tbl>
    <w:p w:rsidR="00000000" w:rsidDel="00000000" w:rsidP="00000000" w:rsidRDefault="00000000" w:rsidRPr="00000000" w14:paraId="00000104">
      <w:pPr>
        <w:spacing w:line="360" w:lineRule="auto"/>
        <w:rPr>
          <w:rFonts w:ascii="Arial" w:cs="Arial" w:eastAsia="Arial" w:hAnsi="Arial"/>
          <w:b w:val="1"/>
          <w:sz w:val="28"/>
          <w:szCs w:val="28"/>
        </w:rPr>
      </w:pPr>
      <w:bookmarkStart w:colFirst="0" w:colLast="0" w:name="_heading=h.gjdgxs" w:id="0"/>
      <w:bookmarkEnd w:id="0"/>
      <w:r w:rsidDel="00000000" w:rsidR="00000000" w:rsidRPr="00000000">
        <w:rPr>
          <w:rtl w:val="0"/>
        </w:rPr>
      </w:r>
    </w:p>
    <w:p w:rsidR="00000000" w:rsidDel="00000000" w:rsidP="00000000" w:rsidRDefault="00000000" w:rsidRPr="00000000" w14:paraId="00000105">
      <w:pPr>
        <w:rPr>
          <w:rFonts w:ascii="Arial" w:cs="Arial" w:eastAsia="Arial" w:hAnsi="Arial"/>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106">
      <w:pPr>
        <w:rPr>
          <w:rFonts w:ascii="Arial" w:cs="Arial" w:eastAsia="Arial" w:hAnsi="Arial"/>
        </w:rPr>
      </w:pPr>
      <w:r w:rsidDel="00000000" w:rsidR="00000000" w:rsidRPr="00000000">
        <w:rPr>
          <w:rtl w:val="0"/>
        </w:rPr>
      </w:r>
    </w:p>
    <w:p w:rsidR="00000000" w:rsidDel="00000000" w:rsidP="00000000" w:rsidRDefault="00000000" w:rsidRPr="00000000" w14:paraId="00000107">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108">
      <w:pP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7.0</w:t>
        <w:tab/>
        <w:t xml:space="preserve">Submission </w:t>
      </w:r>
    </w:p>
    <w:p w:rsidR="00000000" w:rsidDel="00000000" w:rsidP="00000000" w:rsidRDefault="00000000" w:rsidRPr="00000000" w14:paraId="00000109">
      <w:pP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10A">
      <w:pPr>
        <w:pBdr>
          <w:top w:space="0" w:sz="0" w:val="nil"/>
          <w:left w:space="0" w:sz="0" w:val="nil"/>
          <w:bottom w:space="0" w:sz="0" w:val="nil"/>
          <w:right w:space="0" w:sz="0" w:val="nil"/>
          <w:between w:space="0" w:sz="0" w:val="nil"/>
        </w:pBdr>
        <w:spacing w:line="360" w:lineRule="auto"/>
        <w:ind w:left="720" w:hanging="720"/>
        <w:rPr>
          <w:rFonts w:ascii="Arial" w:cs="Arial" w:eastAsia="Arial" w:hAnsi="Arial"/>
          <w:color w:val="000000"/>
        </w:rPr>
      </w:pPr>
      <w:r w:rsidDel="00000000" w:rsidR="00000000" w:rsidRPr="00000000">
        <w:rPr>
          <w:rFonts w:ascii="Arial" w:cs="Arial" w:eastAsia="Arial" w:hAnsi="Arial"/>
          <w:color w:val="000000"/>
          <w:rtl w:val="0"/>
        </w:rPr>
        <w:t xml:space="preserve">7.1</w:t>
        <w:tab/>
        <w:t xml:space="preserve">The application, supporting evidence and </w:t>
      </w:r>
      <w:r w:rsidDel="00000000" w:rsidR="00000000" w:rsidRPr="00000000">
        <w:rPr>
          <w:rFonts w:ascii="Arial" w:cs="Arial" w:eastAsia="Arial" w:hAnsi="Arial"/>
          <w:rtl w:val="0"/>
        </w:rPr>
        <w:t xml:space="preserve">portfolio </w:t>
      </w:r>
      <w:r w:rsidDel="00000000" w:rsidR="00000000" w:rsidRPr="00000000">
        <w:rPr>
          <w:rFonts w:ascii="Arial" w:cs="Arial" w:eastAsia="Arial" w:hAnsi="Arial"/>
          <w:color w:val="000000"/>
          <w:rtl w:val="0"/>
        </w:rPr>
        <w:t xml:space="preserve">will be submitted via secure digital transfer. (Google Drive). </w:t>
      </w:r>
    </w:p>
    <w:p w:rsidR="00000000" w:rsidDel="00000000" w:rsidP="00000000" w:rsidRDefault="00000000" w:rsidRPr="00000000" w14:paraId="0000010B">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0C">
      <w:pPr>
        <w:pBdr>
          <w:top w:space="0" w:sz="0" w:val="nil"/>
          <w:left w:space="0" w:sz="0" w:val="nil"/>
          <w:bottom w:space="0" w:sz="0" w:val="nil"/>
          <w:right w:space="0" w:sz="0" w:val="nil"/>
          <w:between w:space="0" w:sz="0" w:val="nil"/>
        </w:pBdr>
        <w:spacing w:line="360" w:lineRule="auto"/>
        <w:ind w:left="720" w:hanging="720"/>
        <w:rPr>
          <w:rFonts w:ascii="Arial" w:cs="Arial" w:eastAsia="Arial" w:hAnsi="Arial"/>
          <w:color w:val="000000"/>
        </w:rPr>
      </w:pPr>
      <w:r w:rsidDel="00000000" w:rsidR="00000000" w:rsidRPr="00000000">
        <w:rPr>
          <w:rFonts w:ascii="Arial" w:cs="Arial" w:eastAsia="Arial" w:hAnsi="Arial"/>
          <w:color w:val="000000"/>
          <w:rtl w:val="0"/>
        </w:rPr>
        <w:t xml:space="preserve">7.2</w:t>
        <w:tab/>
        <w:t xml:space="preserve">This must be received </w:t>
      </w:r>
      <w:r w:rsidDel="00000000" w:rsidR="00000000" w:rsidRPr="00000000">
        <w:rPr>
          <w:rFonts w:ascii="Arial" w:cs="Arial" w:eastAsia="Arial" w:hAnsi="Arial"/>
          <w:rtl w:val="0"/>
        </w:rPr>
        <w:t xml:space="preserve">4</w:t>
      </w:r>
      <w:r w:rsidDel="00000000" w:rsidR="00000000" w:rsidRPr="00000000">
        <w:rPr>
          <w:rFonts w:ascii="Arial" w:cs="Arial" w:eastAsia="Arial" w:hAnsi="Arial"/>
          <w:color w:val="000000"/>
          <w:rtl w:val="0"/>
        </w:rPr>
        <w:t xml:space="preserve">0 days </w:t>
      </w:r>
      <w:r w:rsidDel="00000000" w:rsidR="00000000" w:rsidRPr="00000000">
        <w:rPr>
          <w:rFonts w:ascii="Arial" w:cs="Arial" w:eastAsia="Arial" w:hAnsi="Arial"/>
          <w:rtl w:val="0"/>
        </w:rPr>
        <w:t xml:space="preserve">before</w:t>
      </w:r>
      <w:r w:rsidDel="00000000" w:rsidR="00000000" w:rsidRPr="00000000">
        <w:rPr>
          <w:rFonts w:ascii="Arial" w:cs="Arial" w:eastAsia="Arial" w:hAnsi="Arial"/>
          <w:color w:val="000000"/>
          <w:rtl w:val="0"/>
        </w:rPr>
        <w:t xml:space="preserve"> the AIB date (to allow for re-submission if required).</w:t>
      </w:r>
    </w:p>
    <w:p w:rsidR="00000000" w:rsidDel="00000000" w:rsidP="00000000" w:rsidRDefault="00000000" w:rsidRPr="00000000" w14:paraId="0000010D">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0E">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Fonts w:ascii="Arial" w:cs="Arial" w:eastAsia="Arial" w:hAnsi="Arial"/>
          <w:color w:val="000000"/>
          <w:rtl w:val="0"/>
        </w:rPr>
        <w:t xml:space="preserve">7.3      The submission will be reviewed by the AIB Chair.</w:t>
      </w:r>
    </w:p>
    <w:p w:rsidR="00000000" w:rsidDel="00000000" w:rsidP="00000000" w:rsidRDefault="00000000" w:rsidRPr="00000000" w14:paraId="0000010F">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110">
      <w:pPr>
        <w:pBdr>
          <w:top w:space="0" w:sz="0" w:val="nil"/>
          <w:left w:space="0" w:sz="0" w:val="nil"/>
          <w:bottom w:space="0" w:sz="0" w:val="nil"/>
          <w:right w:space="0" w:sz="0" w:val="nil"/>
          <w:between w:space="0" w:sz="0" w:val="nil"/>
        </w:pBdr>
        <w:spacing w:line="360" w:lineRule="auto"/>
        <w:ind w:left="720" w:hanging="720"/>
        <w:rPr>
          <w:rFonts w:ascii="Arial" w:cs="Arial" w:eastAsia="Arial" w:hAnsi="Arial"/>
          <w:color w:val="000000"/>
        </w:rPr>
      </w:pPr>
      <w:r w:rsidDel="00000000" w:rsidR="00000000" w:rsidRPr="00000000">
        <w:rPr>
          <w:rFonts w:ascii="Arial" w:cs="Arial" w:eastAsia="Arial" w:hAnsi="Arial"/>
          <w:color w:val="000000"/>
          <w:rtl w:val="0"/>
        </w:rPr>
        <w:t xml:space="preserve">7.4</w:t>
        <w:tab/>
        <w:t xml:space="preserve">Any submission deemed incomplete will be returned within 5 days. The applicant must return the complete submissio</w:t>
      </w:r>
      <w:r w:rsidDel="00000000" w:rsidR="00000000" w:rsidRPr="00000000">
        <w:rPr>
          <w:rFonts w:ascii="Arial" w:cs="Arial" w:eastAsia="Arial" w:hAnsi="Arial"/>
          <w:rtl w:val="0"/>
        </w:rPr>
        <w:t xml:space="preserve">n, at least 30 days before the interview date</w:t>
      </w:r>
      <w:r w:rsidDel="00000000" w:rsidR="00000000" w:rsidRPr="00000000">
        <w:rPr>
          <w:rFonts w:ascii="Arial" w:cs="Arial" w:eastAsia="Arial" w:hAnsi="Arial"/>
          <w:color w:val="000000"/>
          <w:rtl w:val="0"/>
        </w:rPr>
        <w:t xml:space="preserve">.</w:t>
      </w:r>
    </w:p>
    <w:p w:rsidR="00000000" w:rsidDel="00000000" w:rsidP="00000000" w:rsidRDefault="00000000" w:rsidRPr="00000000" w14:paraId="00000111">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12">
      <w:pPr>
        <w:pBdr>
          <w:top w:space="0" w:sz="0" w:val="nil"/>
          <w:left w:space="0" w:sz="0" w:val="nil"/>
          <w:bottom w:space="0" w:sz="0" w:val="nil"/>
          <w:right w:space="0" w:sz="0" w:val="nil"/>
          <w:between w:space="0" w:sz="0" w:val="nil"/>
        </w:pBdr>
        <w:spacing w:line="360" w:lineRule="auto"/>
        <w:rPr>
          <w:rFonts w:ascii="Arial" w:cs="Arial" w:eastAsia="Arial" w:hAnsi="Arial"/>
          <w:color w:val="000000"/>
        </w:rPr>
      </w:pPr>
      <w:r w:rsidDel="00000000" w:rsidR="00000000" w:rsidRPr="00000000">
        <w:rPr>
          <w:rFonts w:ascii="Arial" w:cs="Arial" w:eastAsia="Arial" w:hAnsi="Arial"/>
          <w:color w:val="000000"/>
          <w:rtl w:val="0"/>
        </w:rPr>
        <w:t xml:space="preserve">7.5     The applicant must email the AIB Chair to inform them of their submission.  </w:t>
      </w:r>
    </w:p>
    <w:p w:rsidR="00000000" w:rsidDel="00000000" w:rsidP="00000000" w:rsidRDefault="00000000" w:rsidRPr="00000000" w14:paraId="00000113">
      <w:pPr>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114">
      <w:pPr>
        <w:spacing w:line="360" w:lineRule="auto"/>
        <w:rPr>
          <w:rFonts w:ascii="Arial" w:cs="Arial" w:eastAsia="Arial" w:hAnsi="Arial"/>
        </w:rPr>
      </w:pPr>
      <w:r w:rsidDel="00000000" w:rsidR="00000000" w:rsidRPr="00000000">
        <w:rPr>
          <w:rFonts w:ascii="Arial" w:cs="Arial" w:eastAsia="Arial" w:hAnsi="Arial"/>
          <w:b w:val="1"/>
          <w:sz w:val="28"/>
          <w:szCs w:val="28"/>
          <w:rtl w:val="0"/>
        </w:rPr>
        <w:t xml:space="preserve">8.0 </w:t>
        <w:tab/>
        <w:t xml:space="preserve">Appendix</w:t>
      </w:r>
      <w:r w:rsidDel="00000000" w:rsidR="00000000" w:rsidRPr="00000000">
        <w:rPr>
          <w:rtl w:val="0"/>
        </w:rPr>
      </w:r>
    </w:p>
    <w:p w:rsidR="00000000" w:rsidDel="00000000" w:rsidP="00000000" w:rsidRDefault="00000000" w:rsidRPr="00000000" w14:paraId="00000115">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16">
      <w:pPr>
        <w:spacing w:line="360" w:lineRule="auto"/>
        <w:rPr>
          <w:rFonts w:ascii="Arial" w:cs="Arial" w:eastAsia="Arial" w:hAnsi="Arial"/>
        </w:rPr>
      </w:pPr>
      <w:r w:rsidDel="00000000" w:rsidR="00000000" w:rsidRPr="00000000">
        <w:rPr>
          <w:rFonts w:ascii="Arial" w:cs="Arial" w:eastAsia="Arial" w:hAnsi="Arial"/>
          <w:rtl w:val="0"/>
        </w:rPr>
        <w:t xml:space="preserve">Download the AIB application form here:</w:t>
      </w:r>
    </w:p>
    <w:p w:rsidR="00000000" w:rsidDel="00000000" w:rsidP="00000000" w:rsidRDefault="00000000" w:rsidRPr="00000000" w14:paraId="00000117">
      <w:pPr>
        <w:spacing w:line="360" w:lineRule="auto"/>
        <w:rPr>
          <w:rFonts w:ascii="Arial" w:cs="Arial" w:eastAsia="Arial" w:hAnsi="Arial"/>
        </w:rPr>
      </w:pPr>
      <w:r w:rsidDel="00000000" w:rsidR="00000000" w:rsidRPr="00000000">
        <w:rPr>
          <w:rFonts w:ascii="Arial" w:cs="Arial" w:eastAsia="Arial" w:hAnsi="Arial"/>
          <w:b w:val="1"/>
          <w:rtl w:val="0"/>
        </w:rPr>
        <w:t xml:space="preserve">https://www.impt.co.uk/assessment-interview-board/</w:t>
      </w:r>
      <w:r w:rsidDel="00000000" w:rsidR="00000000" w:rsidRPr="00000000">
        <w:rPr>
          <w:rtl w:val="0"/>
        </w:rPr>
      </w:r>
    </w:p>
    <w:p w:rsidR="00000000" w:rsidDel="00000000" w:rsidP="00000000" w:rsidRDefault="00000000" w:rsidRPr="00000000" w14:paraId="00000118">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19">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1A">
      <w:pPr>
        <w:rPr>
          <w:rFonts w:ascii="Arial" w:cs="Arial" w:eastAsia="Arial" w:hAnsi="Arial"/>
          <w:b w:val="1"/>
          <w:u w:val="single"/>
        </w:rPr>
      </w:pPr>
      <w:r w:rsidDel="00000000" w:rsidR="00000000" w:rsidRPr="00000000">
        <w:rPr>
          <w:rFonts w:ascii="Arial" w:cs="Arial" w:eastAsia="Arial" w:hAnsi="Arial"/>
          <w:b w:val="1"/>
          <w:u w:val="single"/>
          <w:rtl w:val="0"/>
        </w:rPr>
        <w:t xml:space="preserve">Relevant Reference Documents </w:t>
      </w:r>
    </w:p>
    <w:p w:rsidR="00000000" w:rsidDel="00000000" w:rsidP="00000000" w:rsidRDefault="00000000" w:rsidRPr="00000000" w14:paraId="0000011B">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1C">
      <w:pPr>
        <w:pBdr>
          <w:top w:space="0" w:sz="0" w:val="nil"/>
          <w:left w:space="0" w:sz="0" w:val="nil"/>
          <w:bottom w:space="0" w:sz="0" w:val="nil"/>
          <w:right w:space="0" w:sz="0" w:val="nil"/>
          <w:between w:space="0" w:sz="0" w:val="nil"/>
        </w:pBdr>
        <w:spacing w:line="360" w:lineRule="auto"/>
        <w:rPr>
          <w:rFonts w:ascii="Arial" w:cs="Arial" w:eastAsia="Arial" w:hAnsi="Arial"/>
          <w:color w:val="000000"/>
          <w:sz w:val="20"/>
          <w:szCs w:val="20"/>
        </w:rPr>
      </w:pPr>
      <w:r w:rsidDel="00000000" w:rsidR="00000000" w:rsidRPr="00000000">
        <w:rPr>
          <w:rFonts w:ascii="Arial" w:cs="Arial" w:eastAsia="Arial" w:hAnsi="Arial"/>
          <w:color w:val="000000"/>
          <w:rtl w:val="0"/>
        </w:rPr>
        <w:t xml:space="preserve">IMPT Fitness to Practice</w:t>
      </w:r>
      <w:r w:rsidDel="00000000" w:rsidR="00000000" w:rsidRPr="00000000">
        <w:rPr>
          <w:rFonts w:ascii="Arial" w:cs="Arial" w:eastAsia="Arial" w:hAnsi="Arial"/>
          <w:rtl w:val="0"/>
        </w:rPr>
        <w:t xml:space="preserve">:</w:t>
      </w:r>
      <w:r w:rsidDel="00000000" w:rsidR="00000000" w:rsidRPr="00000000">
        <w:rPr>
          <w:rFonts w:ascii="Arial" w:cs="Arial" w:eastAsia="Arial" w:hAnsi="Arial"/>
          <w:color w:val="000000"/>
          <w:rtl w:val="0"/>
        </w:rPr>
        <w:t xml:space="preserve"> </w:t>
      </w:r>
      <w:r w:rsidDel="00000000" w:rsidR="00000000" w:rsidRPr="00000000">
        <w:rPr>
          <w:rFonts w:ascii="Arial" w:cs="Arial" w:eastAsia="Arial" w:hAnsi="Arial"/>
          <w:color w:val="000000"/>
          <w:sz w:val="22"/>
          <w:szCs w:val="22"/>
          <w:rtl w:val="0"/>
        </w:rPr>
        <w:t xml:space="preserve">IMPT FtP V3.0/140617 </w:t>
      </w:r>
      <w:r w:rsidDel="00000000" w:rsidR="00000000" w:rsidRPr="00000000">
        <w:rPr>
          <w:rtl w:val="0"/>
        </w:rPr>
      </w:r>
    </w:p>
    <w:p w:rsidR="00000000" w:rsidDel="00000000" w:rsidP="00000000" w:rsidRDefault="00000000" w:rsidRPr="00000000" w14:paraId="0000011D">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1E">
      <w:pPr>
        <w:pBdr>
          <w:top w:space="0" w:sz="0" w:val="nil"/>
          <w:left w:space="0" w:sz="0" w:val="nil"/>
          <w:bottom w:space="0" w:sz="0" w:val="nil"/>
          <w:right w:space="0" w:sz="0" w:val="nil"/>
          <w:between w:space="0" w:sz="0" w:val="nil"/>
        </w:pBdr>
        <w:spacing w:line="360" w:lineRule="auto"/>
        <w:rPr>
          <w:rFonts w:ascii="Arial" w:cs="Arial" w:eastAsia="Arial" w:hAnsi="Arial"/>
          <w:color w:val="000000"/>
          <w:sz w:val="20"/>
          <w:szCs w:val="20"/>
        </w:rPr>
      </w:pPr>
      <w:r w:rsidDel="00000000" w:rsidR="00000000" w:rsidRPr="00000000">
        <w:rPr>
          <w:rFonts w:ascii="Arial" w:cs="Arial" w:eastAsia="Arial" w:hAnsi="Arial"/>
          <w:color w:val="000000"/>
          <w:rtl w:val="0"/>
        </w:rPr>
        <w:t xml:space="preserve">IMPT Scope of Practice</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 I</w:t>
      </w:r>
      <w:r w:rsidDel="00000000" w:rsidR="00000000" w:rsidRPr="00000000">
        <w:rPr>
          <w:rFonts w:ascii="Arial" w:cs="Arial" w:eastAsia="Arial" w:hAnsi="Arial"/>
          <w:color w:val="000000"/>
          <w:sz w:val="22"/>
          <w:szCs w:val="22"/>
          <w:rtl w:val="0"/>
        </w:rPr>
        <w:t xml:space="preserve">MPT SoP V5.0/140617</w:t>
      </w:r>
      <w:r w:rsidDel="00000000" w:rsidR="00000000" w:rsidRPr="00000000">
        <w:rPr>
          <w:rtl w:val="0"/>
        </w:rPr>
      </w:r>
    </w:p>
    <w:p w:rsidR="00000000" w:rsidDel="00000000" w:rsidP="00000000" w:rsidRDefault="00000000" w:rsidRPr="00000000" w14:paraId="0000011F">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20">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Good Scientific Practice document (AHCS): https://www.ahcs.ac.uk/wordpress/wp-content/uploads/2013/09/AHCS-Good-Scientific-Practice.pdf</w:t>
      </w:r>
      <w:r w:rsidDel="00000000" w:rsidR="00000000" w:rsidRPr="00000000">
        <w:rPr>
          <w:rtl w:val="0"/>
        </w:rPr>
      </w:r>
    </w:p>
    <w:p w:rsidR="00000000" w:rsidDel="00000000" w:rsidP="00000000" w:rsidRDefault="00000000" w:rsidRPr="00000000" w14:paraId="00000121">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22">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Learning Guide Scientist Training Programme in Reconstructive Science (NSHCS): https://www.nshcs.hee.nhs.uk/images/guidance/curricula/stp_reconstructive_science_lg_v1_2013-14.pdf</w:t>
      </w:r>
      <w:r w:rsidDel="00000000" w:rsidR="00000000" w:rsidRPr="00000000">
        <w:rPr>
          <w:rtl w:val="0"/>
        </w:rPr>
      </w:r>
    </w:p>
    <w:p w:rsidR="00000000" w:rsidDel="00000000" w:rsidP="00000000" w:rsidRDefault="00000000" w:rsidRPr="00000000" w14:paraId="00000123">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24">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Academic level of qualifications:</w:t>
      </w:r>
      <w:r w:rsidDel="00000000" w:rsidR="00000000" w:rsidRPr="00000000">
        <w:rPr>
          <w:rtl w:val="0"/>
        </w:rPr>
      </w:r>
    </w:p>
    <w:p w:rsidR="00000000" w:rsidDel="00000000" w:rsidP="00000000" w:rsidRDefault="00000000" w:rsidRPr="00000000" w14:paraId="00000125">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https://www.gov.uk/what-different-qualification-levels-mean/list-of-qualification-levels</w:t>
      </w:r>
      <w:r w:rsidDel="00000000" w:rsidR="00000000" w:rsidRPr="00000000">
        <w:rPr>
          <w:rtl w:val="0"/>
        </w:rPr>
      </w:r>
    </w:p>
    <w:p w:rsidR="00000000" w:rsidDel="00000000" w:rsidP="00000000" w:rsidRDefault="00000000" w:rsidRPr="00000000" w14:paraId="00000126">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27">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This document supersedes:</w:t>
      </w:r>
      <w:r w:rsidDel="00000000" w:rsidR="00000000" w:rsidRPr="00000000">
        <w:rPr>
          <w:rtl w:val="0"/>
        </w:rPr>
      </w:r>
    </w:p>
    <w:p w:rsidR="00000000" w:rsidDel="00000000" w:rsidP="00000000" w:rsidRDefault="00000000" w:rsidRPr="00000000" w14:paraId="00000128">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AIB Preparation Document 2012 (Authors; Stefan Edmondson &amp; Mark Cutler)</w:t>
      </w:r>
      <w:r w:rsidDel="00000000" w:rsidR="00000000" w:rsidRPr="00000000">
        <w:rPr>
          <w:rtl w:val="0"/>
        </w:rPr>
      </w:r>
    </w:p>
    <w:p w:rsidR="00000000" w:rsidDel="00000000" w:rsidP="00000000" w:rsidRDefault="00000000" w:rsidRPr="00000000" w14:paraId="00000129">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2A">
      <w:pPr>
        <w:spacing w:line="360" w:lineRule="auto"/>
        <w:rPr>
          <w:rFonts w:ascii="Arial" w:cs="Arial" w:eastAsia="Arial" w:hAnsi="Arial"/>
        </w:rPr>
      </w:pPr>
      <w:r w:rsidDel="00000000" w:rsidR="00000000" w:rsidRPr="00000000">
        <w:rPr>
          <w:rtl w:val="0"/>
        </w:rPr>
      </w:r>
    </w:p>
    <w:tbl>
      <w:tblPr>
        <w:tblStyle w:val="Table2"/>
        <w:tblW w:w="906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54"/>
        <w:gridCol w:w="2320"/>
        <w:gridCol w:w="2256"/>
        <w:gridCol w:w="2130"/>
        <w:tblGridChange w:id="0">
          <w:tblGrid>
            <w:gridCol w:w="2354"/>
            <w:gridCol w:w="2320"/>
            <w:gridCol w:w="2256"/>
            <w:gridCol w:w="2130"/>
          </w:tblGrid>
        </w:tblGridChange>
      </w:tblGrid>
      <w:tr>
        <w:trPr>
          <w:cantSplit w:val="0"/>
          <w:tblHeader w:val="0"/>
        </w:trPr>
        <w:tc>
          <w:tcPr>
            <w:shd w:fill="auto" w:val="clear"/>
          </w:tcPr>
          <w:p w:rsidR="00000000" w:rsidDel="00000000" w:rsidP="00000000" w:rsidRDefault="00000000" w:rsidRPr="00000000" w14:paraId="0000012B">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Version </w:t>
            </w:r>
            <w:r w:rsidDel="00000000" w:rsidR="00000000" w:rsidRPr="00000000">
              <w:rPr>
                <w:rtl w:val="0"/>
              </w:rPr>
            </w:r>
          </w:p>
        </w:tc>
        <w:tc>
          <w:tcPr>
            <w:shd w:fill="auto" w:val="clear"/>
          </w:tcPr>
          <w:p w:rsidR="00000000" w:rsidDel="00000000" w:rsidP="00000000" w:rsidRDefault="00000000" w:rsidRPr="00000000" w14:paraId="0000012C">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Author</w:t>
            </w:r>
            <w:r w:rsidDel="00000000" w:rsidR="00000000" w:rsidRPr="00000000">
              <w:rPr>
                <w:rtl w:val="0"/>
              </w:rPr>
            </w:r>
          </w:p>
        </w:tc>
        <w:tc>
          <w:tcPr>
            <w:shd w:fill="auto" w:val="clear"/>
          </w:tcPr>
          <w:p w:rsidR="00000000" w:rsidDel="00000000" w:rsidP="00000000" w:rsidRDefault="00000000" w:rsidRPr="00000000" w14:paraId="0000012D">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Date</w:t>
            </w:r>
            <w:r w:rsidDel="00000000" w:rsidR="00000000" w:rsidRPr="00000000">
              <w:rPr>
                <w:rtl w:val="0"/>
              </w:rPr>
            </w:r>
          </w:p>
        </w:tc>
        <w:tc>
          <w:tcPr>
            <w:shd w:fill="auto" w:val="clear"/>
          </w:tcPr>
          <w:p w:rsidR="00000000" w:rsidDel="00000000" w:rsidP="00000000" w:rsidRDefault="00000000" w:rsidRPr="00000000" w14:paraId="0000012E">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Review</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12F">
            <w:pPr>
              <w:spacing w:line="360" w:lineRule="auto"/>
              <w:rPr>
                <w:rFonts w:ascii="Arial" w:cs="Arial" w:eastAsia="Arial" w:hAnsi="Arial"/>
              </w:rPr>
            </w:pPr>
            <w:r w:rsidDel="00000000" w:rsidR="00000000" w:rsidRPr="00000000">
              <w:rPr>
                <w:rFonts w:ascii="Arial" w:cs="Arial" w:eastAsia="Arial" w:hAnsi="Arial"/>
                <w:rtl w:val="0"/>
              </w:rPr>
              <w:t xml:space="preserve">AIB Application Process 4.0</w:t>
            </w:r>
          </w:p>
        </w:tc>
        <w:tc>
          <w:tcPr>
            <w:shd w:fill="auto" w:val="clear"/>
          </w:tcPr>
          <w:p w:rsidR="00000000" w:rsidDel="00000000" w:rsidP="00000000" w:rsidRDefault="00000000" w:rsidRPr="00000000" w14:paraId="00000130">
            <w:pPr>
              <w:spacing w:line="360" w:lineRule="auto"/>
              <w:rPr>
                <w:rFonts w:ascii="Arial" w:cs="Arial" w:eastAsia="Arial" w:hAnsi="Arial"/>
              </w:rPr>
            </w:pPr>
            <w:r w:rsidDel="00000000" w:rsidR="00000000" w:rsidRPr="00000000">
              <w:rPr>
                <w:rFonts w:ascii="Arial" w:cs="Arial" w:eastAsia="Arial" w:hAnsi="Arial"/>
                <w:rtl w:val="0"/>
              </w:rPr>
              <w:t xml:space="preserve">S. Hollisey-Mclean</w:t>
            </w:r>
          </w:p>
        </w:tc>
        <w:tc>
          <w:tcPr>
            <w:shd w:fill="auto" w:val="clear"/>
          </w:tcPr>
          <w:p w:rsidR="00000000" w:rsidDel="00000000" w:rsidP="00000000" w:rsidRDefault="00000000" w:rsidRPr="00000000" w14:paraId="00000131">
            <w:pPr>
              <w:spacing w:line="360" w:lineRule="auto"/>
              <w:rPr>
                <w:rFonts w:ascii="Arial" w:cs="Arial" w:eastAsia="Arial" w:hAnsi="Arial"/>
              </w:rPr>
            </w:pPr>
            <w:r w:rsidDel="00000000" w:rsidR="00000000" w:rsidRPr="00000000">
              <w:rPr>
                <w:rFonts w:ascii="Arial" w:cs="Arial" w:eastAsia="Arial" w:hAnsi="Arial"/>
                <w:rtl w:val="0"/>
              </w:rPr>
              <w:t xml:space="preserve">06.09.2022</w:t>
            </w:r>
          </w:p>
        </w:tc>
        <w:tc>
          <w:tcPr>
            <w:shd w:fill="auto" w:val="clear"/>
          </w:tcPr>
          <w:p w:rsidR="00000000" w:rsidDel="00000000" w:rsidP="00000000" w:rsidRDefault="00000000" w:rsidRPr="00000000" w14:paraId="00000132">
            <w:pPr>
              <w:spacing w:line="360" w:lineRule="auto"/>
              <w:rPr>
                <w:rFonts w:ascii="Arial" w:cs="Arial" w:eastAsia="Arial" w:hAnsi="Arial"/>
              </w:rPr>
            </w:pPr>
            <w:r w:rsidDel="00000000" w:rsidR="00000000" w:rsidRPr="00000000">
              <w:rPr>
                <w:rFonts w:ascii="Arial" w:cs="Arial" w:eastAsia="Arial" w:hAnsi="Arial"/>
                <w:sz w:val="22"/>
                <w:szCs w:val="22"/>
                <w:rtl w:val="0"/>
              </w:rPr>
              <w:t xml:space="preserve">Annually</w:t>
            </w:r>
            <w:r w:rsidDel="00000000" w:rsidR="00000000" w:rsidRPr="00000000">
              <w:rPr>
                <w:rtl w:val="0"/>
              </w:rPr>
            </w:r>
          </w:p>
        </w:tc>
      </w:tr>
    </w:tbl>
    <w:p w:rsidR="00000000" w:rsidDel="00000000" w:rsidP="00000000" w:rsidRDefault="00000000" w:rsidRPr="00000000" w14:paraId="00000133">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34">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35">
      <w:pPr>
        <w:spacing w:line="360" w:lineRule="auto"/>
        <w:rPr>
          <w:rFonts w:ascii="Arial" w:cs="Arial" w:eastAsia="Arial" w:hAnsi="Arial"/>
        </w:rPr>
      </w:pPr>
      <w:r w:rsidDel="00000000" w:rsidR="00000000" w:rsidRPr="00000000">
        <w:rPr>
          <w:rtl w:val="0"/>
        </w:rPr>
      </w:r>
    </w:p>
    <w:p w:rsidR="00000000" w:rsidDel="00000000" w:rsidP="00000000" w:rsidRDefault="00000000" w:rsidRPr="00000000" w14:paraId="00000136">
      <w:pPr>
        <w:spacing w:line="360" w:lineRule="auto"/>
        <w:rPr>
          <w:rFonts w:ascii="Arial" w:cs="Arial" w:eastAsia="Arial" w:hAnsi="Arial"/>
        </w:rPr>
      </w:pPr>
      <w:r w:rsidDel="00000000" w:rsidR="00000000" w:rsidRPr="00000000">
        <w:rPr>
          <w:rtl w:val="0"/>
        </w:rPr>
      </w:r>
    </w:p>
    <w:sectPr>
      <w:headerReference r:id="rId11" w:type="default"/>
      <w:headerReference r:id="rId12" w:type="first"/>
      <w:headerReference r:id="rId13" w:type="even"/>
      <w:footerReference r:id="rId14" w:type="default"/>
      <w:footerReference r:id="rId15" w:type="first"/>
      <w:footerReference r:id="rId16" w:type="even"/>
      <w:pgSz w:h="16838" w:w="11906" w:orient="portrait"/>
      <w:pgMar w:bottom="1418" w:top="1418" w:left="1418" w:right="1418" w:header="567" w:footer="56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mbr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A">
    <w:pPr>
      <w:pBdr>
        <w:top w:space="0" w:sz="0" w:val="nil"/>
        <w:left w:space="0" w:sz="0" w:val="nil"/>
        <w:bottom w:space="0" w:sz="0" w:val="nil"/>
        <w:right w:space="0" w:sz="0" w:val="nil"/>
        <w:between w:space="0" w:sz="0" w:val="nil"/>
      </w:pBdr>
      <w:tabs>
        <w:tab w:val="center" w:pos="4153"/>
        <w:tab w:val="right" w:pos="8306"/>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B">
    <w:pPr>
      <w:pBdr>
        <w:top w:space="0" w:sz="0" w:val="nil"/>
        <w:left w:space="0" w:sz="0" w:val="nil"/>
        <w:bottom w:space="0" w:sz="0" w:val="nil"/>
        <w:right w:space="0" w:sz="0" w:val="nil"/>
        <w:between w:space="0" w:sz="0" w:val="nil"/>
      </w:pBdr>
      <w:tabs>
        <w:tab w:val="center" w:pos="4153"/>
        <w:tab w:val="right" w:pos="8306"/>
      </w:tabs>
      <w:ind w:right="360"/>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C">
    <w:pPr>
      <w:pBdr>
        <w:top w:space="0" w:sz="0" w:val="nil"/>
        <w:left w:space="0" w:sz="0" w:val="nil"/>
        <w:bottom w:space="0" w:sz="0" w:val="nil"/>
        <w:right w:space="0" w:sz="0" w:val="nil"/>
        <w:between w:space="0" w:sz="0" w:val="nil"/>
      </w:pBdr>
      <w:tabs>
        <w:tab w:val="center" w:pos="4153"/>
        <w:tab w:val="right" w:pos="8306"/>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3E">
    <w:pPr>
      <w:pBdr>
        <w:top w:space="0" w:sz="0" w:val="nil"/>
        <w:left w:space="0" w:sz="0" w:val="nil"/>
        <w:bottom w:space="0" w:sz="0" w:val="nil"/>
        <w:right w:space="0" w:sz="0" w:val="nil"/>
        <w:between w:space="0" w:sz="0" w:val="nil"/>
      </w:pBdr>
      <w:tabs>
        <w:tab w:val="center" w:pos="4153"/>
        <w:tab w:val="right" w:pos="8306"/>
      </w:tabs>
      <w:ind w:right="360"/>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7">
    <w:pPr>
      <w:pBdr>
        <w:top w:space="0" w:sz="0" w:val="nil"/>
        <w:left w:space="0" w:sz="0" w:val="nil"/>
        <w:bottom w:space="0" w:sz="0" w:val="nil"/>
        <w:right w:space="0" w:sz="0" w:val="nil"/>
        <w:between w:space="0" w:sz="0" w:val="nil"/>
      </w:pBdr>
      <w:tabs>
        <w:tab w:val="center" w:pos="4513"/>
        <w:tab w:val="right" w:pos="9026"/>
      </w:tabs>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8">
    <w:pPr>
      <w:pBdr>
        <w:top w:space="0" w:sz="0" w:val="nil"/>
        <w:left w:space="0" w:sz="0" w:val="nil"/>
        <w:bottom w:space="0" w:sz="0" w:val="nil"/>
        <w:right w:space="0" w:sz="0" w:val="nil"/>
        <w:between w:space="0" w:sz="0" w:val="nil"/>
      </w:pBdr>
      <w:tabs>
        <w:tab w:val="center" w:pos="4513"/>
        <w:tab w:val="right" w:pos="9026"/>
      </w:tabs>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39">
    <w:pPr>
      <w:pBdr>
        <w:top w:space="0" w:sz="0" w:val="nil"/>
        <w:left w:space="0" w:sz="0" w:val="nil"/>
        <w:bottom w:space="0" w:sz="0" w:val="nil"/>
        <w:right w:space="0" w:sz="0" w:val="nil"/>
        <w:between w:space="0" w:sz="0" w:val="nil"/>
      </w:pBdr>
      <w:tabs>
        <w:tab w:val="center" w:pos="4513"/>
        <w:tab w:val="right" w:pos="9026"/>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2.%1."/>
      <w:lvlJc w:val="left"/>
      <w:pPr>
        <w:ind w:left="36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3.%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
    <w:lvl w:ilvl="0">
      <w:start w:val="2"/>
      <w:numFmt w:val="decimal"/>
      <w:lvlText w:val="%1"/>
      <w:lvlJc w:val="left"/>
      <w:pPr>
        <w:ind w:left="465" w:hanging="465"/>
      </w:pPr>
      <w:rPr/>
    </w:lvl>
    <w:lvl w:ilvl="1">
      <w:start w:val="12"/>
      <w:numFmt w:val="decimal"/>
      <w:lvlText w:val="%1.%2"/>
      <w:lvlJc w:val="left"/>
      <w:pPr>
        <w:ind w:left="2985" w:hanging="465"/>
      </w:pPr>
      <w:rPr/>
    </w:lvl>
    <w:lvl w:ilvl="2">
      <w:start w:val="1"/>
      <w:numFmt w:val="decimal"/>
      <w:lvlText w:val="%1.%2.%3"/>
      <w:lvlJc w:val="left"/>
      <w:pPr>
        <w:ind w:left="5760" w:hanging="720"/>
      </w:pPr>
      <w:rPr/>
    </w:lvl>
    <w:lvl w:ilvl="3">
      <w:start w:val="1"/>
      <w:numFmt w:val="decimal"/>
      <w:lvlText w:val="%1.%2.%3.%4"/>
      <w:lvlJc w:val="left"/>
      <w:pPr>
        <w:ind w:left="8640" w:hanging="1080"/>
      </w:pPr>
      <w:rPr/>
    </w:lvl>
    <w:lvl w:ilvl="4">
      <w:start w:val="1"/>
      <w:numFmt w:val="decimal"/>
      <w:lvlText w:val="%1.%2.%3.%4.%5"/>
      <w:lvlJc w:val="left"/>
      <w:pPr>
        <w:ind w:left="11160" w:hanging="1080"/>
      </w:pPr>
      <w:rPr/>
    </w:lvl>
    <w:lvl w:ilvl="5">
      <w:start w:val="1"/>
      <w:numFmt w:val="decimal"/>
      <w:lvlText w:val="%1.%2.%3.%4.%5.%6"/>
      <w:lvlJc w:val="left"/>
      <w:pPr>
        <w:ind w:left="14040" w:hanging="1440"/>
      </w:pPr>
      <w:rPr/>
    </w:lvl>
    <w:lvl w:ilvl="6">
      <w:start w:val="1"/>
      <w:numFmt w:val="decimal"/>
      <w:lvlText w:val="%1.%2.%3.%4.%5.%6.%7"/>
      <w:lvlJc w:val="left"/>
      <w:pPr>
        <w:ind w:left="16560" w:hanging="1440"/>
      </w:pPr>
      <w:rPr/>
    </w:lvl>
    <w:lvl w:ilvl="7">
      <w:start w:val="1"/>
      <w:numFmt w:val="decimal"/>
      <w:lvlText w:val="%1.%2.%3.%4.%5.%6.%7.%8"/>
      <w:lvlJc w:val="left"/>
      <w:pPr>
        <w:ind w:left="19440" w:hanging="1800"/>
      </w:pPr>
      <w:rPr/>
    </w:lvl>
    <w:lvl w:ilvl="8">
      <w:start w:val="1"/>
      <w:numFmt w:val="decimal"/>
      <w:lvlText w:val="%1.%2.%3.%4.%5.%6.%7.%8.%9"/>
      <w:lvlJc w:val="left"/>
      <w:pPr>
        <w:ind w:left="21960" w:hanging="1800"/>
      </w:pPr>
      <w:rPr/>
    </w:lvl>
  </w:abstractNum>
  <w:abstractNum w:abstractNumId="4">
    <w:lvl w:ilvl="0">
      <w:start w:val="4"/>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1800" w:hanging="1800"/>
      </w:pPr>
      <w:rPr/>
    </w:lvl>
  </w:abstractNum>
  <w:abstractNum w:abstractNumId="5">
    <w:lvl w:ilvl="0">
      <w:start w:val="1"/>
      <w:numFmt w:val="lowerLetter"/>
      <w:lvlText w:val="%1)"/>
      <w:lvlJc w:val="left"/>
      <w:pPr>
        <w:ind w:left="720" w:hanging="360"/>
      </w:pPr>
      <w:rPr>
        <w:sz w:val="24"/>
        <w:szCs w:val="24"/>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b w:val="0"/>
        <w:i w:val="0"/>
        <w:sz w:val="20"/>
        <w:szCs w:val="2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bullet"/>
      <w:lvlText w:val="●"/>
      <w:lvlJc w:val="left"/>
      <w:pPr>
        <w:ind w:left="1287" w:hanging="360.0000000000001"/>
      </w:pPr>
      <w:rPr>
        <w:rFonts w:ascii="Noto Sans Symbols" w:cs="Noto Sans Symbols" w:eastAsia="Noto Sans Symbols" w:hAnsi="Noto Sans Symbols"/>
      </w:rPr>
    </w:lvl>
    <w:lvl w:ilvl="1">
      <w:start w:val="1"/>
      <w:numFmt w:val="bullet"/>
      <w:lvlText w:val="o"/>
      <w:lvlJc w:val="left"/>
      <w:pPr>
        <w:ind w:left="2007" w:hanging="360"/>
      </w:pPr>
      <w:rPr>
        <w:rFonts w:ascii="Courier New" w:cs="Courier New" w:eastAsia="Courier New" w:hAnsi="Courier New"/>
      </w:rPr>
    </w:lvl>
    <w:lvl w:ilvl="2">
      <w:start w:val="1"/>
      <w:numFmt w:val="bullet"/>
      <w:lvlText w:val="▪"/>
      <w:lvlJc w:val="left"/>
      <w:pPr>
        <w:ind w:left="2727" w:hanging="360"/>
      </w:pPr>
      <w:rPr>
        <w:rFonts w:ascii="Noto Sans Symbols" w:cs="Noto Sans Symbols" w:eastAsia="Noto Sans Symbols" w:hAnsi="Noto Sans Symbols"/>
      </w:rPr>
    </w:lvl>
    <w:lvl w:ilvl="3">
      <w:start w:val="1"/>
      <w:numFmt w:val="bullet"/>
      <w:lvlText w:val="●"/>
      <w:lvlJc w:val="left"/>
      <w:pPr>
        <w:ind w:left="3447" w:hanging="360"/>
      </w:pPr>
      <w:rPr>
        <w:rFonts w:ascii="Noto Sans Symbols" w:cs="Noto Sans Symbols" w:eastAsia="Noto Sans Symbols" w:hAnsi="Noto Sans Symbols"/>
      </w:rPr>
    </w:lvl>
    <w:lvl w:ilvl="4">
      <w:start w:val="1"/>
      <w:numFmt w:val="bullet"/>
      <w:lvlText w:val="o"/>
      <w:lvlJc w:val="left"/>
      <w:pPr>
        <w:ind w:left="4167" w:hanging="360"/>
      </w:pPr>
      <w:rPr>
        <w:rFonts w:ascii="Courier New" w:cs="Courier New" w:eastAsia="Courier New" w:hAnsi="Courier New"/>
      </w:rPr>
    </w:lvl>
    <w:lvl w:ilvl="5">
      <w:start w:val="1"/>
      <w:numFmt w:val="bullet"/>
      <w:lvlText w:val="▪"/>
      <w:lvlJc w:val="left"/>
      <w:pPr>
        <w:ind w:left="4887" w:hanging="360"/>
      </w:pPr>
      <w:rPr>
        <w:rFonts w:ascii="Noto Sans Symbols" w:cs="Noto Sans Symbols" w:eastAsia="Noto Sans Symbols" w:hAnsi="Noto Sans Symbols"/>
      </w:rPr>
    </w:lvl>
    <w:lvl w:ilvl="6">
      <w:start w:val="1"/>
      <w:numFmt w:val="bullet"/>
      <w:lvlText w:val="●"/>
      <w:lvlJc w:val="left"/>
      <w:pPr>
        <w:ind w:left="5607" w:hanging="360"/>
      </w:pPr>
      <w:rPr>
        <w:rFonts w:ascii="Noto Sans Symbols" w:cs="Noto Sans Symbols" w:eastAsia="Noto Sans Symbols" w:hAnsi="Noto Sans Symbols"/>
      </w:rPr>
    </w:lvl>
    <w:lvl w:ilvl="7">
      <w:start w:val="1"/>
      <w:numFmt w:val="bullet"/>
      <w:lvlText w:val="o"/>
      <w:lvlJc w:val="left"/>
      <w:pPr>
        <w:ind w:left="6327" w:hanging="360"/>
      </w:pPr>
      <w:rPr>
        <w:rFonts w:ascii="Courier New" w:cs="Courier New" w:eastAsia="Courier New" w:hAnsi="Courier New"/>
      </w:rPr>
    </w:lvl>
    <w:lvl w:ilvl="8">
      <w:start w:val="1"/>
      <w:numFmt w:val="bullet"/>
      <w:lvlText w:val="▪"/>
      <w:lvlJc w:val="left"/>
      <w:pPr>
        <w:ind w:left="7047"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7C23DB"/>
  </w:style>
  <w:style w:type="paragraph" w:styleId="Heading1">
    <w:name w:val="heading 1"/>
    <w:basedOn w:val="Normal"/>
    <w:next w:val="Normal"/>
    <w:uiPriority w:val="9"/>
    <w:qFormat w:val="1"/>
    <w:rsid w:val="007C23DB"/>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7C23DB"/>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7C23DB"/>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7C23DB"/>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rsid w:val="007C23DB"/>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rsid w:val="007C23DB"/>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C23DB"/>
    <w:pPr>
      <w:keepNext w:val="1"/>
      <w:keepLines w:val="1"/>
      <w:spacing w:after="120" w:before="480"/>
    </w:pPr>
    <w:rPr>
      <w:b w:val="1"/>
      <w:sz w:val="72"/>
      <w:szCs w:val="72"/>
    </w:rPr>
  </w:style>
  <w:style w:type="paragraph" w:styleId="Subtitle">
    <w:name w:val="Subtitle"/>
    <w:basedOn w:val="Normal"/>
    <w:next w:val="Normal"/>
    <w:uiPriority w:val="11"/>
    <w:qFormat w:val="1"/>
    <w:rsid w:val="007C23DB"/>
    <w:pPr>
      <w:keepNext w:val="1"/>
      <w:keepLines w:val="1"/>
      <w:spacing w:after="80" w:before="360"/>
    </w:pPr>
    <w:rPr>
      <w:rFonts w:ascii="Georgia" w:cs="Georgia" w:eastAsia="Georgia" w:hAnsi="Georgia"/>
      <w:i w:val="1"/>
      <w:color w:val="666666"/>
      <w:sz w:val="48"/>
      <w:szCs w:val="48"/>
    </w:rPr>
  </w:style>
  <w:style w:type="table" w:styleId="a" w:customStyle="1">
    <w:basedOn w:val="TableNormal"/>
    <w:rsid w:val="007C23DB"/>
    <w:rPr>
      <w:sz w:val="20"/>
      <w:szCs w:val="20"/>
    </w:rPr>
    <w:tblPr>
      <w:tblStyleRowBandSize w:val="1"/>
      <w:tblStyleColBandSize w:val="1"/>
      <w:tblCellMar>
        <w:left w:w="115.0" w:type="dxa"/>
        <w:right w:w="115.0" w:type="dxa"/>
      </w:tblCellMar>
    </w:tblPr>
  </w:style>
  <w:style w:type="table" w:styleId="a0" w:customStyle="1">
    <w:basedOn w:val="TableNormal"/>
    <w:rsid w:val="007C23DB"/>
    <w:rPr>
      <w:sz w:val="20"/>
      <w:szCs w:val="20"/>
    </w:rPr>
    <w:tblPr>
      <w:tblStyleRowBandSize w:val="1"/>
      <w:tblStyleColBandSize w:val="1"/>
      <w:tblCellMar>
        <w:left w:w="115.0" w:type="dxa"/>
        <w:right w:w="115.0" w:type="dxa"/>
      </w:tblCellMar>
    </w:tblPr>
  </w:style>
  <w:style w:type="table" w:styleId="a1" w:customStyle="1">
    <w:basedOn w:val="TableNormal"/>
    <w:rsid w:val="007C23DB"/>
    <w:rPr>
      <w:sz w:val="20"/>
      <w:szCs w:val="20"/>
    </w:rPr>
    <w:tblPr>
      <w:tblStyleRowBandSize w:val="1"/>
      <w:tblStyleColBandSize w:val="1"/>
      <w:tblCellMar>
        <w:left w:w="115.0" w:type="dxa"/>
        <w:right w:w="115.0" w:type="dxa"/>
      </w:tblCellMar>
    </w:tblPr>
  </w:style>
  <w:style w:type="paragraph" w:styleId="CommentText">
    <w:name w:val="annotation text"/>
    <w:basedOn w:val="Normal"/>
    <w:link w:val="CommentTextChar"/>
    <w:uiPriority w:val="99"/>
    <w:semiHidden w:val="1"/>
    <w:unhideWhenUsed w:val="1"/>
    <w:rsid w:val="007C23DB"/>
    <w:rPr>
      <w:sz w:val="20"/>
      <w:szCs w:val="20"/>
    </w:rPr>
  </w:style>
  <w:style w:type="character" w:styleId="CommentTextChar" w:customStyle="1">
    <w:name w:val="Comment Text Char"/>
    <w:basedOn w:val="DefaultParagraphFont"/>
    <w:link w:val="CommentText"/>
    <w:uiPriority w:val="99"/>
    <w:semiHidden w:val="1"/>
    <w:rsid w:val="007C23DB"/>
    <w:rPr>
      <w:sz w:val="20"/>
      <w:szCs w:val="20"/>
    </w:rPr>
  </w:style>
  <w:style w:type="character" w:styleId="CommentReference">
    <w:name w:val="annotation reference"/>
    <w:basedOn w:val="DefaultParagraphFont"/>
    <w:uiPriority w:val="99"/>
    <w:semiHidden w:val="1"/>
    <w:unhideWhenUsed w:val="1"/>
    <w:rsid w:val="007C23DB"/>
    <w:rPr>
      <w:sz w:val="16"/>
      <w:szCs w:val="16"/>
    </w:rPr>
  </w:style>
  <w:style w:type="paragraph" w:styleId="BalloonText">
    <w:name w:val="Balloon Text"/>
    <w:basedOn w:val="Normal"/>
    <w:link w:val="BalloonTextChar"/>
    <w:uiPriority w:val="99"/>
    <w:semiHidden w:val="1"/>
    <w:unhideWhenUsed w:val="1"/>
    <w:rsid w:val="001D0254"/>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1D0254"/>
    <w:rPr>
      <w:rFonts w:ascii="Segoe UI" w:cs="Segoe UI" w:hAnsi="Segoe UI"/>
      <w:sz w:val="18"/>
      <w:szCs w:val="18"/>
    </w:rPr>
  </w:style>
  <w:style w:type="paragraph" w:styleId="Revision">
    <w:name w:val="Revision"/>
    <w:hidden w:val="1"/>
    <w:uiPriority w:val="99"/>
    <w:semiHidden w:val="1"/>
    <w:rsid w:val="001F23AB"/>
  </w:style>
  <w:style w:type="character" w:styleId="Hyperlink">
    <w:name w:val="Hyperlink"/>
    <w:basedOn w:val="DefaultParagraphFont"/>
    <w:uiPriority w:val="99"/>
    <w:unhideWhenUsed w:val="1"/>
    <w:rsid w:val="008F2EBD"/>
    <w:rPr>
      <w:color w:val="0000ff" w:themeColor="hyperlink"/>
      <w:u w:val="single"/>
    </w:rPr>
  </w:style>
  <w:style w:type="paragraph" w:styleId="ListParagraph">
    <w:name w:val="List Paragraph"/>
    <w:basedOn w:val="Normal"/>
    <w:uiPriority w:val="34"/>
    <w:qFormat w:val="1"/>
    <w:rsid w:val="00171B9D"/>
    <w:pPr>
      <w:ind w:left="720"/>
      <w:contextualSpacing w:val="1"/>
    </w:pPr>
  </w:style>
  <w:style w:type="paragraph" w:styleId="CommentSubject">
    <w:name w:val="annotation subject"/>
    <w:basedOn w:val="CommentText"/>
    <w:next w:val="CommentText"/>
    <w:link w:val="CommentSubjectChar"/>
    <w:uiPriority w:val="99"/>
    <w:semiHidden w:val="1"/>
    <w:unhideWhenUsed w:val="1"/>
    <w:rsid w:val="00766FC4"/>
    <w:rPr>
      <w:b w:val="1"/>
      <w:bCs w:val="1"/>
    </w:rPr>
  </w:style>
  <w:style w:type="character" w:styleId="CommentSubjectChar" w:customStyle="1">
    <w:name w:val="Comment Subject Char"/>
    <w:basedOn w:val="CommentTextChar"/>
    <w:link w:val="CommentSubject"/>
    <w:uiPriority w:val="99"/>
    <w:semiHidden w:val="1"/>
    <w:rsid w:val="00766FC4"/>
    <w:rPr>
      <w:b w:val="1"/>
      <w:bCs w:val="1"/>
      <w:sz w:val="20"/>
      <w:szCs w:val="20"/>
    </w:rPr>
  </w:style>
  <w:style w:type="paragraph" w:styleId="Footer">
    <w:name w:val="footer"/>
    <w:basedOn w:val="Normal"/>
    <w:link w:val="FooterChar"/>
    <w:uiPriority w:val="99"/>
    <w:unhideWhenUsed w:val="1"/>
    <w:rsid w:val="00C12360"/>
    <w:pPr>
      <w:tabs>
        <w:tab w:val="center" w:pos="4680"/>
        <w:tab w:val="right" w:pos="9360"/>
      </w:tabs>
    </w:pPr>
    <w:rPr>
      <w:rFonts w:asciiTheme="minorHAnsi" w:eastAsiaTheme="minorEastAsia" w:hAnsiTheme="minorHAnsi"/>
      <w:sz w:val="22"/>
      <w:szCs w:val="22"/>
      <w:lang w:eastAsia="en-US" w:val="en-US"/>
    </w:rPr>
  </w:style>
  <w:style w:type="character" w:styleId="FooterChar" w:customStyle="1">
    <w:name w:val="Footer Char"/>
    <w:basedOn w:val="DefaultParagraphFont"/>
    <w:link w:val="Footer"/>
    <w:uiPriority w:val="99"/>
    <w:rsid w:val="00C12360"/>
    <w:rPr>
      <w:rFonts w:asciiTheme="minorHAnsi" w:eastAsiaTheme="minorEastAsia" w:hAnsiTheme="minorHAnsi"/>
      <w:sz w:val="22"/>
      <w:szCs w:val="22"/>
      <w:lang w:eastAsia="en-US" w:val="en-U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rPr>
      <w:sz w:val="20"/>
      <w:szCs w:val="20"/>
    </w:rPr>
    <w:tblPr>
      <w:tblStyleRowBandSize w:val="1"/>
      <w:tblStyleColBandSize w:val="1"/>
      <w:tblCellMar>
        <w:top w:w="0.0" w:type="dxa"/>
        <w:left w:w="115.0" w:type="dxa"/>
        <w:bottom w:w="0.0" w:type="dxa"/>
        <w:right w:w="115.0" w:type="dxa"/>
      </w:tblCellMar>
    </w:tblPr>
  </w:style>
  <w:style w:type="table" w:styleId="Table2">
    <w:basedOn w:val="TableNormal"/>
    <w:rPr>
      <w:sz w:val="20"/>
      <w:szCs w:val="20"/>
    </w:r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yperlink" Target="https://scanmail.trustwave.com/?c=261&amp;d=09q04sK5pbDCoih7Ziv-1Fyts9QzLmDmdoA9QUr_FA&amp;u=https%3a%2f%2feur01%2esafelinks%2eprotection%2eoutlook%2ecom%2f%3furl%3dhttps%253A%252F%252Fscanmail%2etrustwave%2ecom%252F%253Fc%253D261%2526d%253D4rO04iiVMW%5fz0zvMSz84-gOeQgRZYaIhbXrrSuXieg%2526u%253Dhttps%25253a%25252f%25252fwww%2emygov%2escot%25252fpvg-scheme%26data%3d05%257C01%257CKirsty%2eGalt%2540aapct%2escot%2enhs%2euk%257C1b99cec800804970a6e608da5503a9e9%257C10efe0bda0304bca809cb5e6745e499a%257C0%257C0%257C637915771478280016%257CUnknown%257CTWFpbGZsb3d8eyJWIjoiMC4wLjAwMDAiLCJQIjoiV2luMzIiLCJBTiI6Ik1haWwiLCJXVCI6Mn0%253D%257C3000%257C%257C%257C%26sdata%3dwlvbdx4xD%252Bf%252BUxV2Pohl9%252FarV6xXAWGpPq35Gq36yR4%253D%26reserved%3d0" TargetMode="External"/><Relationship Id="rId13" Type="http://schemas.openxmlformats.org/officeDocument/2006/relationships/header" Target="header2.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mpt.co.uk/code-of-conduct/#:~:text=The%20code%20of%20conduct%20dictates%20that%3A&amp;text=Be%20honest%20%26%20trustworthy,consideration%3B%20respect%20their%20dignity%20%26%20privacy&amp;text=If%20required%2C%20liaise%20with%20colleagues,being%20appr" TargetMode="External"/><Relationship Id="rId15" Type="http://schemas.openxmlformats.org/officeDocument/2006/relationships/footer" Target="footer2.xml"/><Relationship Id="rId14" Type="http://schemas.openxmlformats.org/officeDocument/2006/relationships/footer" Target="footer3.xml"/><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www.ahcs.ac.uk/wordpress/wp-content/uploads/2013/09/AHCS-Good-Scientific-Practic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0Gy5CY43EOx701HrQYKo80CIYtQ==">AMUW2mVpZFyIvArhFGg+ohNshwaX0XAnFdofe41jSOlMZIVlwvyJN8goZ98RB+HpJqKyMRflJURtnkmWm5+bvbRhc3FwY1wezpCCTHHgrMFNKOVc200HTzCWqLbG/mYuwIYWfE3z0z2O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2022-09-06T11:10:00Z</dcterms:created>
  <dc:creator>IMPT Council</dc:creator>
</cp:coreProperties>
</file>