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6AB8" w14:textId="77777777" w:rsidR="009E2333" w:rsidRDefault="00B90ABA" w:rsidP="00106350">
      <w:pPr>
        <w:jc w:val="center"/>
        <w:rPr>
          <w:rFonts w:ascii="Century Gothic" w:hAnsi="Century Gothic"/>
          <w:sz w:val="52"/>
          <w:szCs w:val="52"/>
        </w:rPr>
      </w:pPr>
      <w:r w:rsidRPr="00B90ABA">
        <w:rPr>
          <w:rFonts w:ascii="Century Gothic" w:hAnsi="Century Gothic"/>
          <w:sz w:val="52"/>
          <w:szCs w:val="52"/>
        </w:rPr>
        <w:t>Institut</w:t>
      </w:r>
      <w:r w:rsidR="009E2333">
        <w:rPr>
          <w:rFonts w:ascii="Century Gothic" w:hAnsi="Century Gothic"/>
          <w:sz w:val="52"/>
          <w:szCs w:val="52"/>
        </w:rPr>
        <w:t>e of Maxillofacial Prosthetists</w:t>
      </w:r>
    </w:p>
    <w:p w14:paraId="2045E3E5" w14:textId="77777777" w:rsidR="00B90ABA" w:rsidRDefault="00B90ABA" w:rsidP="00106350">
      <w:pPr>
        <w:jc w:val="center"/>
        <w:rPr>
          <w:rFonts w:ascii="Century Gothic" w:hAnsi="Century Gothic"/>
          <w:sz w:val="52"/>
          <w:szCs w:val="52"/>
        </w:rPr>
      </w:pPr>
      <w:r w:rsidRPr="00B90ABA">
        <w:rPr>
          <w:rFonts w:ascii="Century Gothic" w:hAnsi="Century Gothic"/>
          <w:sz w:val="52"/>
          <w:szCs w:val="52"/>
        </w:rPr>
        <w:t>&amp; Technologists</w:t>
      </w:r>
    </w:p>
    <w:p w14:paraId="344493DF" w14:textId="77777777" w:rsidR="00106350" w:rsidRDefault="00106350" w:rsidP="00106350">
      <w:pPr>
        <w:rPr>
          <w:rFonts w:ascii="Century Gothic" w:hAnsi="Century Gothic"/>
          <w:sz w:val="52"/>
          <w:szCs w:val="52"/>
        </w:rPr>
      </w:pPr>
    </w:p>
    <w:p w14:paraId="45E99705" w14:textId="77777777" w:rsidR="006F47B1" w:rsidRDefault="00E7147E" w:rsidP="00106350">
      <w:pPr>
        <w:rPr>
          <w:rFonts w:ascii="Century Gothic" w:hAnsi="Century Gothic"/>
          <w:sz w:val="52"/>
          <w:szCs w:val="52"/>
        </w:rPr>
      </w:pPr>
      <w:r>
        <w:rPr>
          <w:noProof/>
          <w:lang w:eastAsia="en-GB"/>
        </w:rPr>
        <w:drawing>
          <wp:anchor distT="0" distB="0" distL="114300" distR="114300" simplePos="0" relativeHeight="251660288" behindDoc="1" locked="0" layoutInCell="1" allowOverlap="1" wp14:anchorId="4FD40FE8" wp14:editId="15731AB7">
            <wp:simplePos x="0" y="0"/>
            <wp:positionH relativeFrom="margin">
              <wp:posOffset>1035050</wp:posOffset>
            </wp:positionH>
            <wp:positionV relativeFrom="margin">
              <wp:posOffset>1937385</wp:posOffset>
            </wp:positionV>
            <wp:extent cx="4324985" cy="5343525"/>
            <wp:effectExtent l="0" t="0" r="0" b="952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4985" cy="534352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2D537FD2" w14:textId="77777777" w:rsidR="00106350" w:rsidRDefault="00106350" w:rsidP="00106350">
      <w:pPr>
        <w:rPr>
          <w:rFonts w:ascii="Century Gothic" w:hAnsi="Century Gothic"/>
          <w:sz w:val="52"/>
          <w:szCs w:val="52"/>
        </w:rPr>
      </w:pPr>
    </w:p>
    <w:p w14:paraId="775B6F6E" w14:textId="77777777" w:rsidR="00106350" w:rsidRDefault="00106350" w:rsidP="00B90ABA">
      <w:pPr>
        <w:jc w:val="center"/>
        <w:rPr>
          <w:rFonts w:ascii="Century Gothic" w:hAnsi="Century Gothic"/>
          <w:sz w:val="52"/>
          <w:szCs w:val="52"/>
        </w:rPr>
      </w:pPr>
    </w:p>
    <w:p w14:paraId="09CECE7E" w14:textId="77777777" w:rsidR="00106350" w:rsidRDefault="00106350" w:rsidP="00B90ABA">
      <w:pPr>
        <w:jc w:val="center"/>
        <w:rPr>
          <w:rFonts w:ascii="Century Gothic" w:hAnsi="Century Gothic"/>
          <w:sz w:val="52"/>
          <w:szCs w:val="52"/>
        </w:rPr>
      </w:pPr>
    </w:p>
    <w:p w14:paraId="5DD4713E" w14:textId="77777777" w:rsidR="00106350" w:rsidRDefault="00106350" w:rsidP="00B90ABA">
      <w:pPr>
        <w:jc w:val="center"/>
        <w:rPr>
          <w:rFonts w:ascii="Century Gothic" w:hAnsi="Century Gothic"/>
          <w:sz w:val="52"/>
          <w:szCs w:val="52"/>
        </w:rPr>
      </w:pPr>
    </w:p>
    <w:p w14:paraId="3A093D94" w14:textId="77777777" w:rsidR="00106350" w:rsidRDefault="00106350" w:rsidP="00B90ABA">
      <w:pPr>
        <w:jc w:val="center"/>
        <w:rPr>
          <w:rFonts w:ascii="Century Gothic" w:hAnsi="Century Gothic"/>
          <w:sz w:val="52"/>
          <w:szCs w:val="52"/>
        </w:rPr>
      </w:pPr>
    </w:p>
    <w:p w14:paraId="0F8C1961" w14:textId="77777777" w:rsidR="00106350" w:rsidRDefault="00106350" w:rsidP="00B90ABA">
      <w:pPr>
        <w:jc w:val="center"/>
        <w:rPr>
          <w:rFonts w:ascii="Century Gothic" w:hAnsi="Century Gothic"/>
          <w:sz w:val="52"/>
          <w:szCs w:val="52"/>
        </w:rPr>
      </w:pPr>
    </w:p>
    <w:p w14:paraId="0CB66413" w14:textId="77777777" w:rsidR="00106350" w:rsidRDefault="00106350" w:rsidP="00B90ABA">
      <w:pPr>
        <w:jc w:val="center"/>
        <w:rPr>
          <w:rFonts w:ascii="Century Gothic" w:hAnsi="Century Gothic"/>
          <w:sz w:val="52"/>
          <w:szCs w:val="52"/>
        </w:rPr>
      </w:pPr>
    </w:p>
    <w:p w14:paraId="4C29EB78" w14:textId="77777777" w:rsidR="00106350" w:rsidRDefault="00106350" w:rsidP="00106350">
      <w:pPr>
        <w:rPr>
          <w:rFonts w:ascii="Century Gothic" w:hAnsi="Century Gothic"/>
          <w:sz w:val="52"/>
          <w:szCs w:val="52"/>
        </w:rPr>
      </w:pPr>
    </w:p>
    <w:p w14:paraId="7F3B27C4" w14:textId="77777777" w:rsidR="00106350" w:rsidRDefault="00106350" w:rsidP="00106350">
      <w:pPr>
        <w:rPr>
          <w:rFonts w:ascii="Century Gothic" w:hAnsi="Century Gothic"/>
          <w:sz w:val="52"/>
          <w:szCs w:val="52"/>
        </w:rPr>
      </w:pPr>
    </w:p>
    <w:p w14:paraId="55CFA0FC" w14:textId="348A1528" w:rsidR="00B42813" w:rsidRPr="00AE6B40" w:rsidRDefault="00B42813" w:rsidP="00B42813">
      <w:pPr>
        <w:jc w:val="center"/>
        <w:rPr>
          <w:rFonts w:ascii="Century Gothic" w:hAnsi="Century Gothic" w:cs="Arial"/>
          <w:sz w:val="52"/>
          <w:szCs w:val="52"/>
        </w:rPr>
      </w:pPr>
      <w:r w:rsidRPr="00AE6B40">
        <w:rPr>
          <w:rFonts w:ascii="Century Gothic" w:hAnsi="Century Gothic" w:cs="Arial"/>
          <w:sz w:val="52"/>
          <w:szCs w:val="52"/>
        </w:rPr>
        <w:t>Education Assistance Bursary</w:t>
      </w:r>
    </w:p>
    <w:p w14:paraId="195FCD46" w14:textId="6369E859" w:rsidR="00B42813" w:rsidRDefault="00B42813" w:rsidP="00B42813">
      <w:pPr>
        <w:jc w:val="center"/>
        <w:rPr>
          <w:rFonts w:ascii="Century Gothic" w:hAnsi="Century Gothic" w:cs="Arial"/>
          <w:sz w:val="52"/>
          <w:szCs w:val="52"/>
        </w:rPr>
      </w:pPr>
    </w:p>
    <w:p w14:paraId="7103820F" w14:textId="77777777" w:rsidR="000528C9" w:rsidRPr="00273DD3" w:rsidRDefault="000528C9" w:rsidP="00B42813">
      <w:pPr>
        <w:jc w:val="center"/>
        <w:rPr>
          <w:rFonts w:ascii="Arial" w:eastAsia="Arial" w:hAnsi="Arial" w:cs="Arial"/>
        </w:rPr>
      </w:pPr>
    </w:p>
    <w:p w14:paraId="6E5BC394" w14:textId="77777777" w:rsidR="00A339DD" w:rsidRPr="00995443" w:rsidRDefault="005F26C0" w:rsidP="007B12C7">
      <w:pPr>
        <w:rPr>
          <w:b/>
          <w:sz w:val="28"/>
          <w:szCs w:val="28"/>
        </w:rPr>
      </w:pPr>
      <w:r w:rsidRPr="00995443">
        <w:rPr>
          <w:rFonts w:ascii="Century Gothic" w:hAnsi="Century Gothic"/>
          <w:b/>
          <w:sz w:val="28"/>
          <w:szCs w:val="28"/>
        </w:rPr>
        <w:t xml:space="preserve">Contents </w:t>
      </w:r>
      <w:r w:rsidR="00A339DD" w:rsidRPr="00995443">
        <w:rPr>
          <w:rFonts w:ascii="Century Gothic" w:hAnsi="Century Gothic"/>
          <w:b/>
          <w:sz w:val="28"/>
          <w:szCs w:val="28"/>
        </w:rPr>
        <w:tab/>
      </w:r>
      <w:r w:rsidR="0045063B" w:rsidRPr="00995443">
        <w:rPr>
          <w:b/>
          <w:sz w:val="28"/>
          <w:szCs w:val="28"/>
        </w:rPr>
        <w:tab/>
      </w:r>
      <w:r w:rsidR="0045063B" w:rsidRPr="00995443">
        <w:rPr>
          <w:b/>
          <w:sz w:val="28"/>
          <w:szCs w:val="28"/>
        </w:rPr>
        <w:tab/>
      </w:r>
      <w:r w:rsidR="0045063B" w:rsidRPr="00995443">
        <w:rPr>
          <w:b/>
          <w:sz w:val="28"/>
          <w:szCs w:val="28"/>
        </w:rPr>
        <w:tab/>
      </w:r>
      <w:r w:rsidR="0045063B" w:rsidRPr="00995443">
        <w:rPr>
          <w:b/>
          <w:sz w:val="28"/>
          <w:szCs w:val="28"/>
        </w:rPr>
        <w:tab/>
      </w:r>
      <w:r w:rsidR="0045063B" w:rsidRPr="00995443">
        <w:rPr>
          <w:b/>
          <w:sz w:val="28"/>
          <w:szCs w:val="28"/>
        </w:rPr>
        <w:tab/>
      </w:r>
      <w:r w:rsidR="0045063B" w:rsidRPr="00995443">
        <w:rPr>
          <w:b/>
          <w:sz w:val="28"/>
          <w:szCs w:val="28"/>
        </w:rPr>
        <w:tab/>
      </w:r>
      <w:r w:rsidR="0045063B" w:rsidRPr="00995443">
        <w:rPr>
          <w:b/>
          <w:sz w:val="28"/>
          <w:szCs w:val="28"/>
        </w:rPr>
        <w:tab/>
        <w:t xml:space="preserve">      </w:t>
      </w:r>
    </w:p>
    <w:p w14:paraId="516AE75F" w14:textId="77777777" w:rsidR="00A339DD" w:rsidRDefault="00A339DD" w:rsidP="00B90ABA">
      <w:pPr>
        <w:rPr>
          <w:b/>
          <w:sz w:val="28"/>
          <w:szCs w:val="24"/>
        </w:rPr>
      </w:pPr>
    </w:p>
    <w:p w14:paraId="0D3B02DA" w14:textId="0EDB5896" w:rsidR="005F26C0" w:rsidRPr="000528C9" w:rsidRDefault="00B42813" w:rsidP="00B90ABA">
      <w:pPr>
        <w:rPr>
          <w:rFonts w:ascii="Century Gothic" w:hAnsi="Century Gothic"/>
          <w:bCs/>
        </w:rPr>
      </w:pPr>
      <w:r w:rsidRPr="000528C9">
        <w:rPr>
          <w:rFonts w:ascii="Century Gothic" w:hAnsi="Century Gothic"/>
          <w:bCs/>
        </w:rPr>
        <w:t xml:space="preserve">1.0 </w:t>
      </w:r>
      <w:r w:rsidR="005322D8" w:rsidRPr="000528C9">
        <w:rPr>
          <w:rFonts w:ascii="Century Gothic" w:hAnsi="Century Gothic"/>
          <w:bCs/>
        </w:rPr>
        <w:t>Introduction</w:t>
      </w:r>
      <w:r w:rsidR="00A339DD" w:rsidRPr="000528C9">
        <w:rPr>
          <w:rFonts w:ascii="Century Gothic" w:hAnsi="Century Gothic"/>
          <w:bCs/>
        </w:rPr>
        <w:tab/>
      </w:r>
      <w:r w:rsidR="00A339DD" w:rsidRPr="000528C9">
        <w:rPr>
          <w:rFonts w:ascii="Century Gothic" w:hAnsi="Century Gothic"/>
          <w:bCs/>
        </w:rPr>
        <w:tab/>
      </w:r>
      <w:r w:rsidR="00A339DD" w:rsidRPr="000528C9">
        <w:rPr>
          <w:rFonts w:ascii="Century Gothic" w:hAnsi="Century Gothic"/>
          <w:bCs/>
        </w:rPr>
        <w:tab/>
      </w:r>
      <w:r w:rsidR="005322D8" w:rsidRPr="000528C9">
        <w:rPr>
          <w:rFonts w:ascii="Century Gothic" w:hAnsi="Century Gothic"/>
          <w:bCs/>
        </w:rPr>
        <w:tab/>
      </w:r>
      <w:r w:rsidR="00995443" w:rsidRPr="000528C9">
        <w:rPr>
          <w:rFonts w:ascii="Century Gothic" w:hAnsi="Century Gothic"/>
          <w:bCs/>
        </w:rPr>
        <w:t>1</w:t>
      </w:r>
    </w:p>
    <w:p w14:paraId="2BE928C8" w14:textId="77777777" w:rsidR="00A339DD" w:rsidRPr="000528C9" w:rsidRDefault="00A339DD" w:rsidP="00B90ABA">
      <w:pPr>
        <w:rPr>
          <w:rFonts w:ascii="Century Gothic" w:hAnsi="Century Gothic"/>
          <w:bCs/>
        </w:rPr>
      </w:pPr>
    </w:p>
    <w:p w14:paraId="2ACE545A" w14:textId="5BD5B5FE" w:rsidR="005F26C0" w:rsidRPr="000528C9" w:rsidRDefault="00B42813" w:rsidP="00B90ABA">
      <w:pPr>
        <w:rPr>
          <w:rFonts w:ascii="Century Gothic" w:hAnsi="Century Gothic"/>
          <w:bCs/>
        </w:rPr>
      </w:pPr>
      <w:r w:rsidRPr="000528C9">
        <w:rPr>
          <w:rFonts w:ascii="Century Gothic" w:hAnsi="Century Gothic"/>
          <w:bCs/>
        </w:rPr>
        <w:t>2.0 Assistance Bursary</w:t>
      </w:r>
      <w:r w:rsidR="00A339DD" w:rsidRPr="000528C9">
        <w:rPr>
          <w:rFonts w:ascii="Century Gothic" w:hAnsi="Century Gothic"/>
          <w:bCs/>
        </w:rPr>
        <w:tab/>
      </w:r>
      <w:r w:rsidR="00A339DD" w:rsidRPr="000528C9">
        <w:rPr>
          <w:rFonts w:ascii="Century Gothic" w:hAnsi="Century Gothic"/>
          <w:bCs/>
        </w:rPr>
        <w:tab/>
      </w:r>
      <w:r w:rsidR="00A339DD" w:rsidRPr="000528C9">
        <w:rPr>
          <w:rFonts w:ascii="Century Gothic" w:hAnsi="Century Gothic"/>
          <w:bCs/>
        </w:rPr>
        <w:tab/>
      </w:r>
      <w:r w:rsidR="00995443" w:rsidRPr="000528C9">
        <w:rPr>
          <w:rFonts w:ascii="Century Gothic" w:hAnsi="Century Gothic"/>
          <w:bCs/>
        </w:rPr>
        <w:t>1</w:t>
      </w:r>
    </w:p>
    <w:p w14:paraId="4886D66A" w14:textId="77777777" w:rsidR="00A339DD" w:rsidRPr="000528C9" w:rsidRDefault="00A339DD" w:rsidP="00B90ABA">
      <w:pPr>
        <w:rPr>
          <w:rFonts w:ascii="Century Gothic" w:hAnsi="Century Gothic"/>
          <w:bCs/>
        </w:rPr>
      </w:pPr>
    </w:p>
    <w:p w14:paraId="77DC728D" w14:textId="0172FD07" w:rsidR="005F26C0" w:rsidRPr="000528C9" w:rsidRDefault="00B42813" w:rsidP="00B90ABA">
      <w:pPr>
        <w:rPr>
          <w:rFonts w:ascii="Century Gothic" w:hAnsi="Century Gothic"/>
          <w:bCs/>
        </w:rPr>
      </w:pPr>
      <w:r w:rsidRPr="000528C9">
        <w:rPr>
          <w:rFonts w:ascii="Century Gothic" w:hAnsi="Century Gothic"/>
          <w:bCs/>
        </w:rPr>
        <w:t>3.0 Frequently Asked Questions</w:t>
      </w:r>
      <w:r w:rsidR="00A339DD" w:rsidRPr="000528C9">
        <w:rPr>
          <w:rFonts w:ascii="Century Gothic" w:hAnsi="Century Gothic"/>
          <w:bCs/>
        </w:rPr>
        <w:tab/>
      </w:r>
      <w:r w:rsidR="00A339DD" w:rsidRPr="000528C9">
        <w:rPr>
          <w:rFonts w:ascii="Century Gothic" w:hAnsi="Century Gothic"/>
          <w:bCs/>
        </w:rPr>
        <w:tab/>
      </w:r>
      <w:r w:rsidR="005322D8" w:rsidRPr="000528C9">
        <w:rPr>
          <w:rFonts w:ascii="Century Gothic" w:hAnsi="Century Gothic"/>
          <w:bCs/>
        </w:rPr>
        <w:t>3</w:t>
      </w:r>
      <w:r w:rsidR="00A339DD" w:rsidRPr="000528C9">
        <w:rPr>
          <w:rFonts w:ascii="Century Gothic" w:hAnsi="Century Gothic"/>
          <w:bCs/>
        </w:rPr>
        <w:tab/>
      </w:r>
    </w:p>
    <w:p w14:paraId="5F238774" w14:textId="77777777" w:rsidR="00A339DD" w:rsidRPr="000528C9" w:rsidRDefault="00A339DD" w:rsidP="00B90ABA">
      <w:pPr>
        <w:rPr>
          <w:rFonts w:ascii="Century Gothic" w:hAnsi="Century Gothic"/>
          <w:bCs/>
        </w:rPr>
      </w:pPr>
    </w:p>
    <w:p w14:paraId="71104D45" w14:textId="46E57C3C" w:rsidR="005F26C0" w:rsidRPr="000528C9" w:rsidRDefault="00B42813" w:rsidP="00B90ABA">
      <w:pPr>
        <w:rPr>
          <w:rFonts w:ascii="Century Gothic" w:hAnsi="Century Gothic"/>
          <w:bCs/>
        </w:rPr>
      </w:pPr>
      <w:r w:rsidRPr="000528C9">
        <w:rPr>
          <w:rFonts w:ascii="Century Gothic" w:hAnsi="Century Gothic"/>
          <w:bCs/>
        </w:rPr>
        <w:t>4.0 Application</w:t>
      </w:r>
      <w:r w:rsidR="008E1CFF" w:rsidRPr="000528C9">
        <w:rPr>
          <w:rFonts w:ascii="Century Gothic" w:hAnsi="Century Gothic"/>
          <w:bCs/>
        </w:rPr>
        <w:t xml:space="preserve"> Form</w:t>
      </w:r>
      <w:r w:rsidR="00A339DD" w:rsidRPr="000528C9">
        <w:rPr>
          <w:rFonts w:ascii="Century Gothic" w:hAnsi="Century Gothic"/>
          <w:bCs/>
        </w:rPr>
        <w:tab/>
      </w:r>
      <w:r w:rsidR="00A339DD" w:rsidRPr="000528C9">
        <w:rPr>
          <w:rFonts w:ascii="Century Gothic" w:hAnsi="Century Gothic"/>
          <w:bCs/>
        </w:rPr>
        <w:tab/>
      </w:r>
      <w:r w:rsidR="0045063B" w:rsidRPr="000528C9">
        <w:rPr>
          <w:rFonts w:ascii="Century Gothic" w:hAnsi="Century Gothic"/>
          <w:bCs/>
        </w:rPr>
        <w:tab/>
      </w:r>
      <w:r w:rsidR="005322D8" w:rsidRPr="000528C9">
        <w:rPr>
          <w:rFonts w:ascii="Century Gothic" w:hAnsi="Century Gothic"/>
          <w:bCs/>
        </w:rPr>
        <w:t>4</w:t>
      </w:r>
    </w:p>
    <w:p w14:paraId="197151FF" w14:textId="77777777" w:rsidR="00A339DD" w:rsidRPr="000528C9" w:rsidRDefault="00A339DD" w:rsidP="00B90ABA">
      <w:pPr>
        <w:rPr>
          <w:rFonts w:ascii="Century Gothic" w:hAnsi="Century Gothic"/>
          <w:bCs/>
        </w:rPr>
      </w:pPr>
    </w:p>
    <w:p w14:paraId="2B6355EA" w14:textId="75A30810" w:rsidR="00A339DD" w:rsidRPr="000528C9" w:rsidRDefault="008E1CFF" w:rsidP="00B90ABA">
      <w:pPr>
        <w:rPr>
          <w:rFonts w:ascii="Century Gothic" w:hAnsi="Century Gothic"/>
          <w:bCs/>
        </w:rPr>
      </w:pPr>
      <w:r w:rsidRPr="000528C9">
        <w:rPr>
          <w:rFonts w:ascii="Century Gothic" w:hAnsi="Century Gothic"/>
          <w:bCs/>
        </w:rPr>
        <w:t>5.0 Declaration</w:t>
      </w:r>
      <w:r w:rsidR="00A339DD" w:rsidRPr="000528C9">
        <w:rPr>
          <w:rFonts w:ascii="Century Gothic" w:hAnsi="Century Gothic"/>
          <w:bCs/>
        </w:rPr>
        <w:tab/>
      </w:r>
      <w:r w:rsidR="00A339DD" w:rsidRPr="000528C9">
        <w:rPr>
          <w:rFonts w:ascii="Century Gothic" w:hAnsi="Century Gothic"/>
          <w:bCs/>
        </w:rPr>
        <w:tab/>
      </w:r>
      <w:r w:rsidR="00A339DD" w:rsidRPr="000528C9">
        <w:rPr>
          <w:rFonts w:ascii="Century Gothic" w:hAnsi="Century Gothic"/>
          <w:bCs/>
        </w:rPr>
        <w:tab/>
      </w:r>
      <w:r w:rsidR="00A339DD" w:rsidRPr="000528C9">
        <w:rPr>
          <w:rFonts w:ascii="Century Gothic" w:hAnsi="Century Gothic"/>
          <w:bCs/>
        </w:rPr>
        <w:tab/>
      </w:r>
      <w:r w:rsidR="005322D8" w:rsidRPr="000528C9">
        <w:rPr>
          <w:rFonts w:ascii="Century Gothic" w:hAnsi="Century Gothic"/>
          <w:bCs/>
        </w:rPr>
        <w:t>5</w:t>
      </w:r>
    </w:p>
    <w:p w14:paraId="137D7705" w14:textId="77777777" w:rsidR="005F26C0" w:rsidRPr="0045063B" w:rsidRDefault="005F26C0" w:rsidP="00B90ABA">
      <w:pPr>
        <w:rPr>
          <w:rFonts w:ascii="Century Gothic" w:hAnsi="Century Gothic"/>
          <w:b/>
        </w:rPr>
      </w:pPr>
    </w:p>
    <w:p w14:paraId="4F4BA8E6" w14:textId="77777777" w:rsidR="00C46071" w:rsidRDefault="00C46071" w:rsidP="00B90ABA">
      <w:pPr>
        <w:rPr>
          <w:b/>
          <w:sz w:val="28"/>
          <w:szCs w:val="24"/>
        </w:rPr>
        <w:sectPr w:rsidR="00C46071" w:rsidSect="000528C9">
          <w:footerReference w:type="default" r:id="rId8"/>
          <w:headerReference w:type="first" r:id="rId9"/>
          <w:footerReference w:type="first" r:id="rId10"/>
          <w:pgSz w:w="11906" w:h="16838"/>
          <w:pgMar w:top="1134" w:right="1077" w:bottom="1418" w:left="1077" w:header="709" w:footer="567" w:gutter="0"/>
          <w:pgNumType w:fmt="lowerRoman" w:start="1"/>
          <w:cols w:space="708"/>
          <w:titlePg/>
          <w:docGrid w:linePitch="360"/>
        </w:sectPr>
      </w:pPr>
    </w:p>
    <w:p w14:paraId="23339DBC" w14:textId="77777777" w:rsidR="008E1CFF" w:rsidRPr="008E1CFF" w:rsidRDefault="008E1CFF" w:rsidP="000528C9">
      <w:pPr>
        <w:jc w:val="both"/>
        <w:rPr>
          <w:rFonts w:ascii="Century Gothic" w:hAnsi="Century Gothic"/>
          <w:b/>
        </w:rPr>
      </w:pPr>
      <w:bookmarkStart w:id="0" w:name="_Toc109810348"/>
      <w:r w:rsidRPr="008E1CFF">
        <w:rPr>
          <w:rFonts w:ascii="Century Gothic" w:hAnsi="Century Gothic"/>
          <w:b/>
        </w:rPr>
        <w:lastRenderedPageBreak/>
        <w:t>1.0</w:t>
      </w:r>
      <w:r w:rsidRPr="008E1CFF">
        <w:rPr>
          <w:rFonts w:ascii="Century Gothic" w:hAnsi="Century Gothic"/>
          <w:b/>
        </w:rPr>
        <w:tab/>
        <w:t>Introduction</w:t>
      </w:r>
      <w:bookmarkEnd w:id="0"/>
    </w:p>
    <w:p w14:paraId="0E36F5E3" w14:textId="77777777" w:rsidR="008E1CFF" w:rsidRPr="008E1CFF" w:rsidRDefault="008E1CFF" w:rsidP="000528C9">
      <w:pPr>
        <w:jc w:val="both"/>
        <w:rPr>
          <w:rFonts w:ascii="Century Gothic" w:hAnsi="Century Gothic"/>
          <w:b/>
        </w:rPr>
      </w:pPr>
    </w:p>
    <w:p w14:paraId="6D83CEF8" w14:textId="77777777" w:rsidR="008E1CFF" w:rsidRPr="008E1CFF" w:rsidRDefault="008E1CFF" w:rsidP="000528C9">
      <w:pPr>
        <w:numPr>
          <w:ilvl w:val="1"/>
          <w:numId w:val="26"/>
        </w:numPr>
        <w:jc w:val="both"/>
        <w:rPr>
          <w:rFonts w:ascii="Century Gothic" w:hAnsi="Century Gothic"/>
          <w:bCs/>
        </w:rPr>
      </w:pPr>
      <w:r w:rsidRPr="008E1CFF">
        <w:rPr>
          <w:rFonts w:ascii="Century Gothic" w:hAnsi="Century Gothic"/>
          <w:bCs/>
        </w:rPr>
        <w:t>The IMPT recognises that on occasion, there may be a need to provide financial support for a Member in Training (MiT).</w:t>
      </w:r>
    </w:p>
    <w:p w14:paraId="74A7E133" w14:textId="77777777" w:rsidR="008E1CFF" w:rsidRPr="008E1CFF" w:rsidRDefault="008E1CFF" w:rsidP="000528C9">
      <w:pPr>
        <w:jc w:val="both"/>
        <w:rPr>
          <w:rFonts w:ascii="Century Gothic" w:hAnsi="Century Gothic"/>
          <w:bCs/>
        </w:rPr>
      </w:pPr>
    </w:p>
    <w:p w14:paraId="67774AF3" w14:textId="77777777" w:rsidR="008E1CFF" w:rsidRPr="008E1CFF" w:rsidRDefault="008E1CFF" w:rsidP="000528C9">
      <w:pPr>
        <w:numPr>
          <w:ilvl w:val="1"/>
          <w:numId w:val="26"/>
        </w:numPr>
        <w:jc w:val="both"/>
        <w:rPr>
          <w:rFonts w:ascii="Century Gothic" w:hAnsi="Century Gothic"/>
          <w:bCs/>
        </w:rPr>
      </w:pPr>
      <w:r w:rsidRPr="008E1CFF">
        <w:rPr>
          <w:rFonts w:ascii="Century Gothic" w:hAnsi="Century Gothic"/>
          <w:bCs/>
        </w:rPr>
        <w:t xml:space="preserve">This exceptional, one-off bursary is ONLY available to a MiT.  MiT is categorised as a postgraduate student on an IMPT recognised programme of study leading to registration as a Member (MIMPT) of the Institute. </w:t>
      </w:r>
    </w:p>
    <w:p w14:paraId="66833BFE" w14:textId="77777777" w:rsidR="008E1CFF" w:rsidRPr="008E1CFF" w:rsidRDefault="008E1CFF" w:rsidP="000528C9">
      <w:pPr>
        <w:jc w:val="both"/>
        <w:rPr>
          <w:rFonts w:ascii="Century Gothic" w:hAnsi="Century Gothic"/>
          <w:bCs/>
        </w:rPr>
      </w:pPr>
    </w:p>
    <w:p w14:paraId="53A178CE" w14:textId="77777777" w:rsidR="008E1CFF" w:rsidRPr="008E1CFF" w:rsidRDefault="008E1CFF" w:rsidP="000528C9">
      <w:pPr>
        <w:numPr>
          <w:ilvl w:val="1"/>
          <w:numId w:val="26"/>
        </w:numPr>
        <w:jc w:val="both"/>
        <w:rPr>
          <w:rFonts w:ascii="Century Gothic" w:hAnsi="Century Gothic"/>
          <w:bCs/>
        </w:rPr>
      </w:pPr>
      <w:r w:rsidRPr="008E1CFF">
        <w:rPr>
          <w:rFonts w:ascii="Century Gothic" w:hAnsi="Century Gothic"/>
          <w:bCs/>
        </w:rPr>
        <w:t>This bursary has been designed to offer support only when exceptional circumstances present that prevent a student from accessing funding to attend an educational event. Educational events will include the IMPT Biennial Congress or other national events that add to personal and professional development.</w:t>
      </w:r>
    </w:p>
    <w:p w14:paraId="74A46880" w14:textId="77777777" w:rsidR="008E1CFF" w:rsidRPr="008E1CFF" w:rsidRDefault="008E1CFF" w:rsidP="000528C9">
      <w:pPr>
        <w:jc w:val="both"/>
        <w:rPr>
          <w:rFonts w:ascii="Century Gothic" w:hAnsi="Century Gothic"/>
          <w:bCs/>
        </w:rPr>
      </w:pPr>
    </w:p>
    <w:p w14:paraId="6249E564" w14:textId="77777777" w:rsidR="008E1CFF" w:rsidRPr="008E1CFF" w:rsidRDefault="008E1CFF" w:rsidP="000528C9">
      <w:pPr>
        <w:numPr>
          <w:ilvl w:val="1"/>
          <w:numId w:val="26"/>
        </w:numPr>
        <w:jc w:val="both"/>
        <w:rPr>
          <w:rFonts w:ascii="Century Gothic" w:hAnsi="Century Gothic"/>
          <w:bCs/>
        </w:rPr>
      </w:pPr>
      <w:r w:rsidRPr="008E1CFF">
        <w:rPr>
          <w:rFonts w:ascii="Century Gothic" w:hAnsi="Century Gothic"/>
          <w:bCs/>
        </w:rPr>
        <w:t>This document outlines the procedure for applying to the IMPT Education Committee for financial support.  This bursary is only applicable in cases where exceptional extenuating circumstances result in an individual being disadvantaged due to lack of available resources.</w:t>
      </w:r>
    </w:p>
    <w:p w14:paraId="47F226F0" w14:textId="77777777" w:rsidR="008E1CFF" w:rsidRPr="008E1CFF" w:rsidRDefault="008E1CFF" w:rsidP="000528C9">
      <w:pPr>
        <w:jc w:val="both"/>
        <w:rPr>
          <w:rFonts w:ascii="Century Gothic" w:hAnsi="Century Gothic"/>
          <w:bCs/>
        </w:rPr>
      </w:pPr>
    </w:p>
    <w:p w14:paraId="2FCC9776" w14:textId="77777777" w:rsidR="008E1CFF" w:rsidRPr="008E1CFF" w:rsidRDefault="008E1CFF" w:rsidP="000528C9">
      <w:pPr>
        <w:numPr>
          <w:ilvl w:val="1"/>
          <w:numId w:val="26"/>
        </w:numPr>
        <w:jc w:val="both"/>
        <w:rPr>
          <w:rFonts w:ascii="Century Gothic" w:hAnsi="Century Gothic"/>
          <w:bCs/>
        </w:rPr>
      </w:pPr>
      <w:r w:rsidRPr="008E1CFF">
        <w:rPr>
          <w:rFonts w:ascii="Century Gothic" w:hAnsi="Century Gothic"/>
          <w:bCs/>
        </w:rPr>
        <w:t xml:space="preserve">Applicants may need to submit financial information if required by the education committee.   </w:t>
      </w:r>
    </w:p>
    <w:p w14:paraId="56DB4E47" w14:textId="77777777" w:rsidR="008E1CFF" w:rsidRPr="008E1CFF" w:rsidRDefault="008E1CFF" w:rsidP="000528C9">
      <w:pPr>
        <w:jc w:val="both"/>
        <w:rPr>
          <w:rFonts w:ascii="Century Gothic" w:hAnsi="Century Gothic"/>
          <w:bCs/>
        </w:rPr>
      </w:pPr>
    </w:p>
    <w:p w14:paraId="3656CD6A" w14:textId="77777777" w:rsidR="008E1CFF" w:rsidRPr="008E1CFF" w:rsidRDefault="008E1CFF" w:rsidP="000528C9">
      <w:pPr>
        <w:numPr>
          <w:ilvl w:val="1"/>
          <w:numId w:val="26"/>
        </w:numPr>
        <w:jc w:val="both"/>
        <w:rPr>
          <w:rFonts w:ascii="Century Gothic" w:hAnsi="Century Gothic"/>
          <w:bCs/>
        </w:rPr>
      </w:pPr>
      <w:r w:rsidRPr="008E1CFF">
        <w:rPr>
          <w:rFonts w:ascii="Century Gothic" w:hAnsi="Century Gothic"/>
          <w:bCs/>
        </w:rPr>
        <w:t>IMPT Communications will announce the call for applications to the membership in each calendar year.</w:t>
      </w:r>
    </w:p>
    <w:p w14:paraId="3B132A42" w14:textId="77777777" w:rsidR="008E1CFF" w:rsidRPr="008E1CFF" w:rsidRDefault="008E1CFF" w:rsidP="000528C9">
      <w:pPr>
        <w:jc w:val="both"/>
        <w:rPr>
          <w:rFonts w:ascii="Century Gothic" w:hAnsi="Century Gothic"/>
          <w:bCs/>
        </w:rPr>
      </w:pPr>
    </w:p>
    <w:p w14:paraId="6948FC24" w14:textId="77777777" w:rsidR="008E1CFF" w:rsidRPr="008E1CFF" w:rsidRDefault="008E1CFF" w:rsidP="000528C9">
      <w:pPr>
        <w:numPr>
          <w:ilvl w:val="1"/>
          <w:numId w:val="26"/>
        </w:numPr>
        <w:jc w:val="both"/>
        <w:rPr>
          <w:rFonts w:ascii="Century Gothic" w:hAnsi="Century Gothic"/>
          <w:bCs/>
        </w:rPr>
      </w:pPr>
      <w:r w:rsidRPr="008E1CFF">
        <w:rPr>
          <w:rFonts w:ascii="Century Gothic" w:hAnsi="Century Gothic"/>
          <w:bCs/>
        </w:rPr>
        <w:t>No more than one application per MiT.  (i.e., Cannot apply every year)</w:t>
      </w:r>
    </w:p>
    <w:p w14:paraId="2FFDECF0" w14:textId="77777777" w:rsidR="008E1CFF" w:rsidRPr="008E1CFF" w:rsidRDefault="008E1CFF" w:rsidP="000528C9">
      <w:pPr>
        <w:jc w:val="both"/>
        <w:rPr>
          <w:rFonts w:ascii="Century Gothic" w:hAnsi="Century Gothic"/>
          <w:b/>
        </w:rPr>
      </w:pPr>
    </w:p>
    <w:p w14:paraId="29B1063F" w14:textId="77777777" w:rsidR="008E1CFF" w:rsidRPr="008E1CFF" w:rsidRDefault="008E1CFF" w:rsidP="000528C9">
      <w:pPr>
        <w:jc w:val="both"/>
        <w:rPr>
          <w:rFonts w:ascii="Century Gothic" w:hAnsi="Century Gothic"/>
          <w:b/>
        </w:rPr>
      </w:pPr>
      <w:bookmarkStart w:id="1" w:name="_Toc109810349"/>
      <w:r w:rsidRPr="008E1CFF">
        <w:rPr>
          <w:rFonts w:ascii="Century Gothic" w:hAnsi="Century Gothic"/>
          <w:b/>
        </w:rPr>
        <w:t>2.0</w:t>
      </w:r>
      <w:r w:rsidRPr="008E1CFF">
        <w:rPr>
          <w:rFonts w:ascii="Century Gothic" w:hAnsi="Century Gothic"/>
          <w:b/>
        </w:rPr>
        <w:tab/>
        <w:t>Assistance Bursary</w:t>
      </w:r>
      <w:bookmarkEnd w:id="1"/>
    </w:p>
    <w:p w14:paraId="286FCBD5" w14:textId="77777777" w:rsidR="008E1CFF" w:rsidRPr="008E1CFF" w:rsidRDefault="008E1CFF" w:rsidP="000528C9">
      <w:pPr>
        <w:jc w:val="both"/>
        <w:rPr>
          <w:rFonts w:ascii="Century Gothic" w:hAnsi="Century Gothic"/>
          <w:b/>
        </w:rPr>
      </w:pPr>
    </w:p>
    <w:p w14:paraId="63EB6319" w14:textId="77777777" w:rsidR="008E1CFF" w:rsidRPr="008E1CFF" w:rsidRDefault="008E1CFF" w:rsidP="000528C9">
      <w:pPr>
        <w:jc w:val="both"/>
        <w:rPr>
          <w:rFonts w:ascii="Century Gothic" w:hAnsi="Century Gothic"/>
          <w:bCs/>
        </w:rPr>
      </w:pPr>
      <w:r w:rsidRPr="008E1CFF">
        <w:rPr>
          <w:rFonts w:ascii="Century Gothic" w:hAnsi="Century Gothic"/>
          <w:bCs/>
        </w:rPr>
        <w:t>2.1</w:t>
      </w:r>
      <w:r w:rsidRPr="008E1CFF">
        <w:rPr>
          <w:rFonts w:ascii="Century Gothic" w:hAnsi="Century Gothic"/>
          <w:bCs/>
        </w:rPr>
        <w:tab/>
        <w:t xml:space="preserve">Following assessment of the application, the IMPT Education Committee will make a recommendation to Council, based on individual circumstances as to eligibility. This process will occur on a case-by-case basis.  When applying, the applicant should provide as much information as possible to support their case for funding.  This should include </w:t>
      </w:r>
      <w:r w:rsidRPr="008E1CFF">
        <w:rPr>
          <w:rFonts w:ascii="Century Gothic" w:hAnsi="Century Gothic"/>
          <w:bCs/>
        </w:rPr>
        <w:lastRenderedPageBreak/>
        <w:t>sufficient detail to permit the Education Committee to make an informed decision.  Information will be treated in strict confidence.</w:t>
      </w:r>
    </w:p>
    <w:p w14:paraId="0E301EE5" w14:textId="77777777" w:rsidR="008E1CFF" w:rsidRPr="005322D8" w:rsidRDefault="008E1CFF" w:rsidP="000528C9">
      <w:pPr>
        <w:jc w:val="both"/>
        <w:rPr>
          <w:rFonts w:ascii="Century Gothic" w:hAnsi="Century Gothic"/>
          <w:bCs/>
        </w:rPr>
      </w:pPr>
    </w:p>
    <w:p w14:paraId="1BF725BE" w14:textId="77777777" w:rsidR="008E1CFF" w:rsidRPr="008E1CFF" w:rsidRDefault="008E1CFF" w:rsidP="000528C9">
      <w:pPr>
        <w:jc w:val="both"/>
        <w:rPr>
          <w:rFonts w:ascii="Century Gothic" w:hAnsi="Century Gothic"/>
          <w:bCs/>
        </w:rPr>
      </w:pPr>
      <w:r w:rsidRPr="008E1CFF">
        <w:rPr>
          <w:rFonts w:ascii="Century Gothic" w:hAnsi="Century Gothic"/>
          <w:bCs/>
        </w:rPr>
        <w:t>2.2</w:t>
      </w:r>
      <w:r w:rsidRPr="008E1CFF">
        <w:rPr>
          <w:rFonts w:ascii="Century Gothic" w:hAnsi="Century Gothic"/>
          <w:bCs/>
        </w:rPr>
        <w:tab/>
        <w:t>A maximum of £1000 will be made available to a successful applicant.</w:t>
      </w:r>
    </w:p>
    <w:p w14:paraId="736FBA6B" w14:textId="77777777" w:rsidR="008E1CFF" w:rsidRPr="008E1CFF" w:rsidRDefault="008E1CFF" w:rsidP="000528C9">
      <w:pPr>
        <w:jc w:val="both"/>
        <w:rPr>
          <w:rFonts w:ascii="Century Gothic" w:hAnsi="Century Gothic"/>
          <w:bCs/>
        </w:rPr>
      </w:pPr>
    </w:p>
    <w:p w14:paraId="204F9741" w14:textId="77777777" w:rsidR="008E1CFF" w:rsidRPr="008E1CFF" w:rsidRDefault="008E1CFF" w:rsidP="000528C9">
      <w:pPr>
        <w:jc w:val="both"/>
        <w:rPr>
          <w:rFonts w:ascii="Century Gothic" w:hAnsi="Century Gothic"/>
          <w:bCs/>
        </w:rPr>
      </w:pPr>
      <w:r w:rsidRPr="008E1CFF">
        <w:rPr>
          <w:rFonts w:ascii="Century Gothic" w:hAnsi="Century Gothic"/>
          <w:bCs/>
        </w:rPr>
        <w:t>2.3</w:t>
      </w:r>
      <w:r w:rsidRPr="008E1CFF">
        <w:rPr>
          <w:rFonts w:ascii="Century Gothic" w:hAnsi="Century Gothic"/>
          <w:bCs/>
        </w:rPr>
        <w:tab/>
        <w:t>Once agreed, the receipts for the event must be sent to the IMPT Hon Treasurer and Education Chair before any expenses are reimbursed.</w:t>
      </w:r>
    </w:p>
    <w:p w14:paraId="286A602C" w14:textId="77777777" w:rsidR="008E1CFF" w:rsidRPr="008E1CFF" w:rsidRDefault="008E1CFF" w:rsidP="000528C9">
      <w:pPr>
        <w:jc w:val="both"/>
        <w:rPr>
          <w:rFonts w:ascii="Century Gothic" w:hAnsi="Century Gothic"/>
          <w:bCs/>
        </w:rPr>
      </w:pPr>
    </w:p>
    <w:p w14:paraId="13F83D5F" w14:textId="77777777" w:rsidR="008E1CFF" w:rsidRPr="008E1CFF" w:rsidRDefault="008E1CFF" w:rsidP="000528C9">
      <w:pPr>
        <w:jc w:val="both"/>
        <w:rPr>
          <w:rFonts w:ascii="Century Gothic" w:hAnsi="Century Gothic"/>
          <w:bCs/>
        </w:rPr>
      </w:pPr>
      <w:r w:rsidRPr="008E1CFF">
        <w:rPr>
          <w:rFonts w:ascii="Century Gothic" w:hAnsi="Century Gothic"/>
          <w:bCs/>
        </w:rPr>
        <w:t>2.4</w:t>
      </w:r>
      <w:r w:rsidRPr="008E1CFF">
        <w:rPr>
          <w:rFonts w:ascii="Century Gothic" w:hAnsi="Century Gothic"/>
          <w:bCs/>
        </w:rPr>
        <w:tab/>
        <w:t>Evidence must be provided of attendance at the specific event - in the form of a CPD certificate or equivalent before the expenses will be reimbursed.</w:t>
      </w:r>
    </w:p>
    <w:p w14:paraId="355720A2" w14:textId="77777777" w:rsidR="008E1CFF" w:rsidRPr="008E1CFF" w:rsidRDefault="008E1CFF" w:rsidP="000528C9">
      <w:pPr>
        <w:jc w:val="both"/>
        <w:rPr>
          <w:rFonts w:ascii="Century Gothic" w:hAnsi="Century Gothic"/>
          <w:bCs/>
        </w:rPr>
      </w:pPr>
    </w:p>
    <w:p w14:paraId="6A8BA663" w14:textId="77777777" w:rsidR="008E1CFF" w:rsidRPr="008E1CFF" w:rsidRDefault="008E1CFF" w:rsidP="000528C9">
      <w:pPr>
        <w:jc w:val="both"/>
        <w:rPr>
          <w:rFonts w:ascii="Century Gothic" w:hAnsi="Century Gothic"/>
          <w:bCs/>
        </w:rPr>
      </w:pPr>
      <w:r w:rsidRPr="008E1CFF">
        <w:rPr>
          <w:rFonts w:ascii="Century Gothic" w:hAnsi="Century Gothic"/>
          <w:bCs/>
        </w:rPr>
        <w:t>2.5</w:t>
      </w:r>
      <w:r w:rsidRPr="008E1CFF">
        <w:rPr>
          <w:rFonts w:ascii="Century Gothic" w:hAnsi="Century Gothic"/>
          <w:bCs/>
        </w:rPr>
        <w:tab/>
        <w:t>The expenses will be reimbursed within 15 days of receipt of the completed expenses (2.3) and event attendance confirmation (2.4).</w:t>
      </w:r>
    </w:p>
    <w:p w14:paraId="0A7B255F" w14:textId="77777777" w:rsidR="008E1CFF" w:rsidRPr="008E1CFF" w:rsidRDefault="008E1CFF" w:rsidP="000528C9">
      <w:pPr>
        <w:jc w:val="both"/>
        <w:rPr>
          <w:rFonts w:ascii="Century Gothic" w:hAnsi="Century Gothic"/>
          <w:bCs/>
        </w:rPr>
      </w:pPr>
    </w:p>
    <w:p w14:paraId="3155553A" w14:textId="77777777" w:rsidR="008E1CFF" w:rsidRPr="008E1CFF" w:rsidRDefault="008E1CFF" w:rsidP="000528C9">
      <w:pPr>
        <w:jc w:val="both"/>
        <w:rPr>
          <w:rFonts w:ascii="Century Gothic" w:hAnsi="Century Gothic"/>
          <w:bCs/>
        </w:rPr>
      </w:pPr>
      <w:r w:rsidRPr="008E1CFF">
        <w:rPr>
          <w:rFonts w:ascii="Century Gothic" w:hAnsi="Century Gothic"/>
          <w:bCs/>
        </w:rPr>
        <w:t>2.6</w:t>
      </w:r>
      <w:r w:rsidRPr="008E1CFF">
        <w:rPr>
          <w:rFonts w:ascii="Century Gothic" w:hAnsi="Century Gothic"/>
          <w:bCs/>
        </w:rPr>
        <w:tab/>
        <w:t>The event must be an educational event.</w:t>
      </w:r>
    </w:p>
    <w:p w14:paraId="31B34FE3" w14:textId="77777777" w:rsidR="008E1CFF" w:rsidRPr="008E1CFF" w:rsidRDefault="008E1CFF" w:rsidP="000528C9">
      <w:pPr>
        <w:jc w:val="both"/>
        <w:rPr>
          <w:rFonts w:ascii="Century Gothic" w:hAnsi="Century Gothic"/>
          <w:bCs/>
        </w:rPr>
      </w:pPr>
    </w:p>
    <w:p w14:paraId="470C8BAF" w14:textId="77777777" w:rsidR="008E1CFF" w:rsidRPr="008E1CFF" w:rsidRDefault="008E1CFF" w:rsidP="000528C9">
      <w:pPr>
        <w:jc w:val="both"/>
        <w:rPr>
          <w:rFonts w:ascii="Century Gothic" w:hAnsi="Century Gothic"/>
          <w:bCs/>
        </w:rPr>
      </w:pPr>
      <w:r w:rsidRPr="008E1CFF">
        <w:rPr>
          <w:rFonts w:ascii="Century Gothic" w:hAnsi="Century Gothic"/>
          <w:bCs/>
        </w:rPr>
        <w:t>2.7</w:t>
      </w:r>
      <w:r w:rsidRPr="008E1CFF">
        <w:rPr>
          <w:rFonts w:ascii="Century Gothic" w:hAnsi="Century Gothic"/>
          <w:bCs/>
        </w:rPr>
        <w:tab/>
        <w:t>The bursary is only awarded once in a calendar year.</w:t>
      </w:r>
    </w:p>
    <w:p w14:paraId="475798B5" w14:textId="77777777" w:rsidR="008E1CFF" w:rsidRPr="008E1CFF" w:rsidRDefault="008E1CFF" w:rsidP="000528C9">
      <w:pPr>
        <w:jc w:val="both"/>
        <w:rPr>
          <w:rFonts w:ascii="Century Gothic" w:hAnsi="Century Gothic"/>
          <w:bCs/>
        </w:rPr>
      </w:pPr>
    </w:p>
    <w:p w14:paraId="068A3352" w14:textId="77777777" w:rsidR="008E1CFF" w:rsidRPr="008E1CFF" w:rsidRDefault="008E1CFF" w:rsidP="000528C9">
      <w:pPr>
        <w:jc w:val="both"/>
        <w:rPr>
          <w:rFonts w:ascii="Century Gothic" w:hAnsi="Century Gothic"/>
          <w:bCs/>
        </w:rPr>
      </w:pPr>
      <w:r w:rsidRPr="008E1CFF">
        <w:rPr>
          <w:rFonts w:ascii="Century Gothic" w:hAnsi="Century Gothic"/>
          <w:bCs/>
        </w:rPr>
        <w:t>2.8</w:t>
      </w:r>
      <w:r w:rsidRPr="008E1CFF">
        <w:rPr>
          <w:rFonts w:ascii="Century Gothic" w:hAnsi="Century Gothic"/>
          <w:bCs/>
        </w:rPr>
        <w:tab/>
        <w:t>The award can be made at any time during that calendar year.</w:t>
      </w:r>
    </w:p>
    <w:p w14:paraId="7EDF82EA" w14:textId="77777777" w:rsidR="008E1CFF" w:rsidRPr="008E1CFF" w:rsidRDefault="008E1CFF" w:rsidP="000528C9">
      <w:pPr>
        <w:jc w:val="both"/>
        <w:rPr>
          <w:rFonts w:ascii="Century Gothic" w:hAnsi="Century Gothic"/>
          <w:bCs/>
        </w:rPr>
      </w:pPr>
    </w:p>
    <w:p w14:paraId="5FAE38B4" w14:textId="77777777" w:rsidR="008E1CFF" w:rsidRPr="008E1CFF" w:rsidRDefault="008E1CFF" w:rsidP="000528C9">
      <w:pPr>
        <w:jc w:val="both"/>
        <w:rPr>
          <w:rFonts w:ascii="Century Gothic" w:hAnsi="Century Gothic"/>
          <w:bCs/>
        </w:rPr>
      </w:pPr>
      <w:r w:rsidRPr="008E1CFF">
        <w:rPr>
          <w:rFonts w:ascii="Century Gothic" w:hAnsi="Century Gothic"/>
          <w:bCs/>
        </w:rPr>
        <w:t>2.9</w:t>
      </w:r>
      <w:r w:rsidRPr="008E1CFF">
        <w:rPr>
          <w:rFonts w:ascii="Century Gothic" w:hAnsi="Century Gothic"/>
          <w:bCs/>
        </w:rPr>
        <w:tab/>
        <w:t>The membership will be notified (IMPT Communications) that the award has been made for that specific year, but no details of the award will be shared.</w:t>
      </w:r>
    </w:p>
    <w:p w14:paraId="39C2283C" w14:textId="77777777" w:rsidR="008E1CFF" w:rsidRPr="008E1CFF" w:rsidRDefault="008E1CFF" w:rsidP="000528C9">
      <w:pPr>
        <w:jc w:val="both"/>
        <w:rPr>
          <w:rFonts w:ascii="Century Gothic" w:hAnsi="Century Gothic"/>
          <w:bCs/>
        </w:rPr>
      </w:pPr>
    </w:p>
    <w:p w14:paraId="688E4D47" w14:textId="77777777" w:rsidR="008E1CFF" w:rsidRPr="008E1CFF" w:rsidRDefault="008E1CFF" w:rsidP="000528C9">
      <w:pPr>
        <w:jc w:val="both"/>
        <w:rPr>
          <w:rFonts w:ascii="Century Gothic" w:hAnsi="Century Gothic"/>
          <w:bCs/>
        </w:rPr>
      </w:pPr>
      <w:r w:rsidRPr="008E1CFF">
        <w:rPr>
          <w:rFonts w:ascii="Century Gothic" w:hAnsi="Century Gothic"/>
          <w:bCs/>
        </w:rPr>
        <w:t>2.10</w:t>
      </w:r>
      <w:r w:rsidRPr="008E1CFF">
        <w:rPr>
          <w:rFonts w:ascii="Century Gothic" w:hAnsi="Century Gothic"/>
          <w:bCs/>
        </w:rPr>
        <w:tab/>
        <w:t>Applicants will be informed of the outcome within 6 weeks of submission Please allow enough time prior to the event for any supplementary information which may be requested.</w:t>
      </w:r>
    </w:p>
    <w:p w14:paraId="36378193" w14:textId="77777777" w:rsidR="008E1CFF" w:rsidRPr="008E1CFF" w:rsidRDefault="008E1CFF" w:rsidP="000528C9">
      <w:pPr>
        <w:jc w:val="both"/>
        <w:rPr>
          <w:rFonts w:ascii="Century Gothic" w:hAnsi="Century Gothic"/>
          <w:bCs/>
        </w:rPr>
      </w:pPr>
    </w:p>
    <w:p w14:paraId="0A72A3A5" w14:textId="77777777" w:rsidR="008E1CFF" w:rsidRPr="008E1CFF" w:rsidRDefault="008E1CFF" w:rsidP="000528C9">
      <w:pPr>
        <w:jc w:val="both"/>
        <w:rPr>
          <w:rFonts w:ascii="Century Gothic" w:hAnsi="Century Gothic"/>
          <w:bCs/>
        </w:rPr>
      </w:pPr>
      <w:r w:rsidRPr="008E1CFF">
        <w:rPr>
          <w:rFonts w:ascii="Century Gothic" w:hAnsi="Century Gothic"/>
          <w:bCs/>
        </w:rPr>
        <w:t>2.11</w:t>
      </w:r>
      <w:r w:rsidRPr="008E1CFF">
        <w:rPr>
          <w:rFonts w:ascii="Century Gothic" w:hAnsi="Century Gothic"/>
          <w:bCs/>
        </w:rPr>
        <w:tab/>
        <w:t>Information found to be incorrect, incomplete, or fraudulent will be rejected.  The applicant will then be liable to repay funds to the IMPT, and the IMPT Disciplinary Procedure will be instigated.</w:t>
      </w:r>
    </w:p>
    <w:p w14:paraId="6AFCB01B" w14:textId="77777777" w:rsidR="008E1CFF" w:rsidRPr="008E1CFF" w:rsidRDefault="008E1CFF" w:rsidP="000528C9">
      <w:pPr>
        <w:jc w:val="both"/>
        <w:rPr>
          <w:rFonts w:ascii="Century Gothic" w:hAnsi="Century Gothic"/>
          <w:bCs/>
        </w:rPr>
      </w:pPr>
    </w:p>
    <w:p w14:paraId="7AFCDA5D" w14:textId="1DBB2C36" w:rsidR="008E1CFF" w:rsidRPr="008E1CFF" w:rsidRDefault="008E1CFF" w:rsidP="000528C9">
      <w:pPr>
        <w:jc w:val="both"/>
        <w:rPr>
          <w:rFonts w:ascii="Century Gothic" w:hAnsi="Century Gothic"/>
          <w:bCs/>
        </w:rPr>
      </w:pPr>
      <w:r w:rsidRPr="008E1CFF">
        <w:rPr>
          <w:rFonts w:ascii="Century Gothic" w:hAnsi="Century Gothic"/>
          <w:bCs/>
        </w:rPr>
        <w:lastRenderedPageBreak/>
        <w:t>2.12</w:t>
      </w:r>
      <w:r w:rsidRPr="008E1CFF">
        <w:rPr>
          <w:rFonts w:ascii="Century Gothic" w:hAnsi="Century Gothic"/>
          <w:bCs/>
        </w:rPr>
        <w:tab/>
        <w:t>Applications should be submitted to the Education Committee Chair via email (</w:t>
      </w:r>
      <w:hyperlink r:id="rId11" w:history="1">
        <w:r w:rsidR="00031F51" w:rsidRPr="0088162D">
          <w:rPr>
            <w:rStyle w:val="Hyperlink"/>
            <w:rFonts w:ascii="Century Gothic" w:hAnsi="Century Gothic"/>
            <w:bCs/>
          </w:rPr>
          <w:t>info@impt.co.uk</w:t>
        </w:r>
      </w:hyperlink>
      <w:r w:rsidR="00031F51">
        <w:rPr>
          <w:rFonts w:ascii="Century Gothic" w:hAnsi="Century Gothic"/>
          <w:bCs/>
        </w:rPr>
        <w:t>)</w:t>
      </w:r>
      <w:r w:rsidRPr="005322D8">
        <w:rPr>
          <w:rFonts w:ascii="Century Gothic" w:hAnsi="Century Gothic"/>
          <w:bCs/>
          <w:u w:val="single"/>
        </w:rPr>
        <w:t>.</w:t>
      </w:r>
    </w:p>
    <w:p w14:paraId="22CB2ADF" w14:textId="77777777" w:rsidR="008E1CFF" w:rsidRPr="005322D8" w:rsidRDefault="008E1CFF" w:rsidP="000528C9">
      <w:pPr>
        <w:jc w:val="both"/>
        <w:rPr>
          <w:rFonts w:ascii="Century Gothic" w:hAnsi="Century Gothic"/>
          <w:b/>
        </w:rPr>
      </w:pPr>
      <w:bookmarkStart w:id="2" w:name="_Toc109810350"/>
    </w:p>
    <w:p w14:paraId="793948D0" w14:textId="77777777" w:rsidR="008E1CFF" w:rsidRPr="005322D8" w:rsidRDefault="008E1CFF" w:rsidP="000528C9">
      <w:pPr>
        <w:jc w:val="both"/>
        <w:rPr>
          <w:rFonts w:ascii="Century Gothic" w:hAnsi="Century Gothic"/>
          <w:b/>
        </w:rPr>
      </w:pPr>
    </w:p>
    <w:p w14:paraId="50308845" w14:textId="673862F5" w:rsidR="008E1CFF" w:rsidRPr="008E1CFF" w:rsidRDefault="008E1CFF" w:rsidP="000528C9">
      <w:pPr>
        <w:jc w:val="both"/>
        <w:rPr>
          <w:rFonts w:ascii="Century Gothic" w:hAnsi="Century Gothic"/>
          <w:b/>
        </w:rPr>
      </w:pPr>
      <w:r w:rsidRPr="008E1CFF">
        <w:rPr>
          <w:rFonts w:ascii="Century Gothic" w:hAnsi="Century Gothic"/>
          <w:b/>
        </w:rPr>
        <w:t>3.0</w:t>
      </w:r>
      <w:r w:rsidRPr="008E1CFF">
        <w:rPr>
          <w:rFonts w:ascii="Century Gothic" w:hAnsi="Century Gothic"/>
          <w:b/>
        </w:rPr>
        <w:tab/>
        <w:t>Frequently Asked Questions</w:t>
      </w:r>
      <w:bookmarkEnd w:id="2"/>
    </w:p>
    <w:p w14:paraId="70E88FC3" w14:textId="77777777" w:rsidR="008E1CFF" w:rsidRPr="008E1CFF" w:rsidRDefault="008E1CFF" w:rsidP="000528C9">
      <w:pPr>
        <w:jc w:val="both"/>
        <w:rPr>
          <w:rFonts w:ascii="Century Gothic" w:hAnsi="Century Gothic"/>
          <w:b/>
        </w:rPr>
      </w:pPr>
    </w:p>
    <w:p w14:paraId="24E01DBC" w14:textId="77777777" w:rsidR="008E1CFF" w:rsidRPr="008E1CFF" w:rsidRDefault="008E1CFF" w:rsidP="000528C9">
      <w:pPr>
        <w:jc w:val="both"/>
        <w:rPr>
          <w:rFonts w:ascii="Century Gothic" w:hAnsi="Century Gothic"/>
          <w:bCs/>
        </w:rPr>
      </w:pPr>
      <w:r w:rsidRPr="008E1CFF">
        <w:rPr>
          <w:rFonts w:ascii="Century Gothic" w:hAnsi="Century Gothic"/>
          <w:bCs/>
        </w:rPr>
        <w:t>3.1</w:t>
      </w:r>
      <w:r w:rsidRPr="008E1CFF">
        <w:rPr>
          <w:rFonts w:ascii="Century Gothic" w:hAnsi="Century Gothic"/>
          <w:bCs/>
        </w:rPr>
        <w:tab/>
      </w:r>
      <w:r w:rsidRPr="008E1CFF">
        <w:rPr>
          <w:rFonts w:ascii="Century Gothic" w:hAnsi="Century Gothic"/>
          <w:bCs/>
          <w:i/>
          <w:iCs/>
        </w:rPr>
        <w:t>When can I apply for the funding?</w:t>
      </w:r>
    </w:p>
    <w:p w14:paraId="44E16C5F" w14:textId="77777777" w:rsidR="008E1CFF" w:rsidRPr="008E1CFF" w:rsidRDefault="008E1CFF" w:rsidP="000528C9">
      <w:pPr>
        <w:jc w:val="both"/>
        <w:rPr>
          <w:rFonts w:ascii="Century Gothic" w:hAnsi="Century Gothic"/>
          <w:bCs/>
        </w:rPr>
      </w:pPr>
      <w:r w:rsidRPr="008E1CFF">
        <w:rPr>
          <w:rFonts w:ascii="Century Gothic" w:hAnsi="Century Gothic"/>
          <w:bCs/>
        </w:rPr>
        <w:tab/>
        <w:t xml:space="preserve">Applications for funding will be considered at any time, in accordance with the application process set out above.  </w:t>
      </w:r>
    </w:p>
    <w:p w14:paraId="17073F66" w14:textId="77777777" w:rsidR="008E1CFF" w:rsidRPr="008E1CFF" w:rsidRDefault="008E1CFF" w:rsidP="000528C9">
      <w:pPr>
        <w:jc w:val="both"/>
        <w:rPr>
          <w:rFonts w:ascii="Century Gothic" w:hAnsi="Century Gothic"/>
          <w:bCs/>
        </w:rPr>
      </w:pPr>
    </w:p>
    <w:p w14:paraId="0C17D917" w14:textId="77777777" w:rsidR="008E1CFF" w:rsidRPr="008E1CFF" w:rsidRDefault="008E1CFF" w:rsidP="000528C9">
      <w:pPr>
        <w:jc w:val="both"/>
        <w:rPr>
          <w:rFonts w:ascii="Century Gothic" w:hAnsi="Century Gothic"/>
          <w:bCs/>
        </w:rPr>
      </w:pPr>
      <w:r w:rsidRPr="008E1CFF">
        <w:rPr>
          <w:rFonts w:ascii="Century Gothic" w:hAnsi="Century Gothic"/>
          <w:bCs/>
        </w:rPr>
        <w:t>3.2</w:t>
      </w:r>
      <w:r w:rsidRPr="008E1CFF">
        <w:rPr>
          <w:rFonts w:ascii="Century Gothic" w:hAnsi="Century Gothic"/>
          <w:bCs/>
        </w:rPr>
        <w:tab/>
      </w:r>
      <w:r w:rsidRPr="008E1CFF">
        <w:rPr>
          <w:rFonts w:ascii="Century Gothic" w:hAnsi="Century Gothic"/>
          <w:bCs/>
          <w:i/>
          <w:iCs/>
        </w:rPr>
        <w:t>When will I find out if I am successful?</w:t>
      </w:r>
    </w:p>
    <w:p w14:paraId="09F00134" w14:textId="77777777" w:rsidR="008E1CFF" w:rsidRPr="008E1CFF" w:rsidRDefault="008E1CFF" w:rsidP="000528C9">
      <w:pPr>
        <w:jc w:val="both"/>
        <w:rPr>
          <w:rFonts w:ascii="Century Gothic" w:hAnsi="Century Gothic"/>
          <w:bCs/>
        </w:rPr>
      </w:pPr>
      <w:r w:rsidRPr="008E1CFF">
        <w:rPr>
          <w:rFonts w:ascii="Century Gothic" w:hAnsi="Century Gothic"/>
          <w:bCs/>
        </w:rPr>
        <w:tab/>
        <w:t>Applications will be considered by the Education Committee and a decision will be communicated to you in due course (usually 4-6 weeks).</w:t>
      </w:r>
    </w:p>
    <w:p w14:paraId="576AE40F" w14:textId="77777777" w:rsidR="008E1CFF" w:rsidRPr="008E1CFF" w:rsidRDefault="008E1CFF" w:rsidP="000528C9">
      <w:pPr>
        <w:jc w:val="both"/>
        <w:rPr>
          <w:rFonts w:ascii="Century Gothic" w:hAnsi="Century Gothic"/>
          <w:bCs/>
        </w:rPr>
      </w:pPr>
    </w:p>
    <w:p w14:paraId="3ABBE7D2" w14:textId="77777777" w:rsidR="008E1CFF" w:rsidRPr="008E1CFF" w:rsidRDefault="008E1CFF" w:rsidP="000528C9">
      <w:pPr>
        <w:jc w:val="both"/>
        <w:rPr>
          <w:rFonts w:ascii="Century Gothic" w:hAnsi="Century Gothic"/>
          <w:bCs/>
          <w:i/>
          <w:iCs/>
        </w:rPr>
      </w:pPr>
      <w:r w:rsidRPr="008E1CFF">
        <w:rPr>
          <w:rFonts w:ascii="Century Gothic" w:hAnsi="Century Gothic"/>
          <w:bCs/>
        </w:rPr>
        <w:t>3.3</w:t>
      </w:r>
      <w:r w:rsidRPr="008E1CFF">
        <w:rPr>
          <w:rFonts w:ascii="Century Gothic" w:hAnsi="Century Gothic"/>
          <w:bCs/>
        </w:rPr>
        <w:tab/>
      </w:r>
      <w:r w:rsidRPr="008E1CFF">
        <w:rPr>
          <w:rFonts w:ascii="Century Gothic" w:hAnsi="Century Gothic"/>
          <w:bCs/>
          <w:i/>
          <w:iCs/>
        </w:rPr>
        <w:t>When will the money be available?</w:t>
      </w:r>
    </w:p>
    <w:p w14:paraId="55B92AFF" w14:textId="77777777" w:rsidR="008E1CFF" w:rsidRPr="008E1CFF" w:rsidRDefault="008E1CFF" w:rsidP="000528C9">
      <w:pPr>
        <w:jc w:val="both"/>
        <w:rPr>
          <w:rFonts w:ascii="Century Gothic" w:hAnsi="Century Gothic"/>
          <w:bCs/>
        </w:rPr>
      </w:pPr>
      <w:r w:rsidRPr="008E1CFF">
        <w:rPr>
          <w:rFonts w:ascii="Century Gothic" w:hAnsi="Century Gothic"/>
          <w:bCs/>
        </w:rPr>
        <w:tab/>
        <w:t>Applicants will be reimbursed via the IMPT Honorary Treasurer upon presentation of receipts/proof of attendance.</w:t>
      </w:r>
    </w:p>
    <w:p w14:paraId="35861CE2" w14:textId="77777777" w:rsidR="008E1CFF" w:rsidRPr="005322D8" w:rsidRDefault="008E1CFF" w:rsidP="000528C9">
      <w:pPr>
        <w:jc w:val="both"/>
        <w:rPr>
          <w:rFonts w:ascii="Century Gothic" w:hAnsi="Century Gothic"/>
          <w:b/>
        </w:rPr>
      </w:pPr>
      <w:bookmarkStart w:id="3" w:name="_Toc109810351"/>
    </w:p>
    <w:p w14:paraId="571A886C" w14:textId="77777777" w:rsidR="008E1CFF" w:rsidRPr="005322D8" w:rsidRDefault="008E1CFF" w:rsidP="000528C9">
      <w:pPr>
        <w:jc w:val="both"/>
        <w:rPr>
          <w:rFonts w:ascii="Century Gothic" w:hAnsi="Century Gothic"/>
          <w:b/>
        </w:rPr>
      </w:pPr>
      <w:r w:rsidRPr="005322D8">
        <w:rPr>
          <w:rFonts w:ascii="Century Gothic" w:hAnsi="Century Gothic"/>
          <w:b/>
        </w:rPr>
        <w:br w:type="page"/>
      </w:r>
    </w:p>
    <w:p w14:paraId="3BB34BF5" w14:textId="7ED9D5E8" w:rsidR="008E1CFF" w:rsidRPr="005322D8" w:rsidRDefault="008E1CFF" w:rsidP="000528C9">
      <w:pPr>
        <w:jc w:val="both"/>
        <w:rPr>
          <w:rFonts w:ascii="Century Gothic" w:hAnsi="Century Gothic"/>
          <w:b/>
        </w:rPr>
      </w:pPr>
      <w:r w:rsidRPr="008E1CFF">
        <w:rPr>
          <w:rFonts w:ascii="Century Gothic" w:hAnsi="Century Gothic"/>
          <w:b/>
        </w:rPr>
        <w:lastRenderedPageBreak/>
        <w:t>4.0</w:t>
      </w:r>
      <w:r w:rsidRPr="008E1CFF">
        <w:rPr>
          <w:rFonts w:ascii="Century Gothic" w:hAnsi="Century Gothic"/>
          <w:b/>
        </w:rPr>
        <w:tab/>
        <w:t>Application</w:t>
      </w:r>
      <w:bookmarkEnd w:id="3"/>
    </w:p>
    <w:p w14:paraId="05F02F87" w14:textId="77777777" w:rsidR="008E1CFF" w:rsidRPr="008E1CFF" w:rsidRDefault="008E1CFF" w:rsidP="000528C9">
      <w:pPr>
        <w:jc w:val="both"/>
        <w:rPr>
          <w:rFonts w:ascii="Century Gothic" w:hAnsi="Century Gothic"/>
          <w:b/>
        </w:rPr>
      </w:pPr>
    </w:p>
    <w:p w14:paraId="352083BB" w14:textId="5F77B816" w:rsidR="008E1CFF" w:rsidRPr="005322D8" w:rsidRDefault="008E1CFF" w:rsidP="000528C9">
      <w:pPr>
        <w:jc w:val="both"/>
        <w:rPr>
          <w:b/>
          <w:bCs/>
          <w:i/>
          <w:iCs/>
        </w:rPr>
      </w:pPr>
      <w:r w:rsidRPr="005322D8">
        <w:rPr>
          <w:b/>
          <w:bCs/>
          <w:i/>
          <w:iCs/>
        </w:rPr>
        <w:t>Please provide all relevant information to support this application</w:t>
      </w:r>
    </w:p>
    <w:p w14:paraId="0EDE0733" w14:textId="77777777" w:rsidR="005322D8" w:rsidRPr="005322D8" w:rsidRDefault="005322D8" w:rsidP="000528C9">
      <w:pPr>
        <w:jc w:val="both"/>
        <w:rPr>
          <w:i/>
          <w:iCs/>
        </w:rPr>
      </w:pPr>
    </w:p>
    <w:p w14:paraId="5ABD173B" w14:textId="77777777" w:rsidR="008E1CFF" w:rsidRPr="008E1CFF" w:rsidRDefault="008E1CFF" w:rsidP="000528C9">
      <w:pPr>
        <w:jc w:val="both"/>
        <w:rPr>
          <w:rFonts w:ascii="Century Gothic" w:hAnsi="Century Gothic"/>
        </w:rPr>
      </w:pPr>
      <w:r w:rsidRPr="008E1CFF">
        <w:rPr>
          <w:rFonts w:ascii="Century Gothic" w:hAnsi="Century Gothic"/>
        </w:rPr>
        <w:t>4.1</w:t>
      </w:r>
      <w:r w:rsidRPr="008E1CFF">
        <w:rPr>
          <w:rFonts w:ascii="Century Gothic" w:hAnsi="Century Gothic"/>
        </w:rPr>
        <w:tab/>
        <w:t>Specific Training Requirement (what will the money be used for?)</w:t>
      </w:r>
    </w:p>
    <w:p w14:paraId="18AA84D0" w14:textId="77777777" w:rsidR="008E1CFF" w:rsidRPr="008E1CFF" w:rsidRDefault="008E1CFF" w:rsidP="000528C9">
      <w:pPr>
        <w:jc w:val="both"/>
        <w:rPr>
          <w:rFonts w:ascii="Century Gothic" w:hAnsi="Century Gothic"/>
          <w:u w:val="single"/>
        </w:rPr>
      </w:pPr>
    </w:p>
    <w:p w14:paraId="60B5E279" w14:textId="77777777" w:rsidR="008E1CFF" w:rsidRPr="008E1CFF" w:rsidRDefault="008E1CFF" w:rsidP="000528C9">
      <w:pPr>
        <w:jc w:val="both"/>
        <w:rPr>
          <w:rFonts w:ascii="Century Gothic" w:hAnsi="Century Gothic"/>
        </w:rPr>
      </w:pPr>
      <w:r w:rsidRPr="008E1CFF">
        <w:rPr>
          <w:rFonts w:ascii="Century Gothic" w:hAnsi="Century Gothic"/>
        </w:rPr>
        <w:t>4.2</w:t>
      </w:r>
      <w:r w:rsidRPr="008E1CFF">
        <w:rPr>
          <w:rFonts w:ascii="Century Gothic" w:hAnsi="Century Gothic"/>
        </w:rPr>
        <w:tab/>
        <w:t>Learning Outcomes (how will the training benefit you educationally?)</w:t>
      </w:r>
    </w:p>
    <w:p w14:paraId="7FF16409" w14:textId="77777777" w:rsidR="008E1CFF" w:rsidRPr="008E1CFF" w:rsidRDefault="008E1CFF" w:rsidP="000528C9">
      <w:pPr>
        <w:jc w:val="both"/>
        <w:rPr>
          <w:rFonts w:ascii="Century Gothic" w:hAnsi="Century Gothic"/>
          <w:u w:val="single"/>
        </w:rPr>
      </w:pPr>
    </w:p>
    <w:p w14:paraId="6A97B962" w14:textId="77777777" w:rsidR="008E1CFF" w:rsidRPr="008E1CFF" w:rsidRDefault="008E1CFF" w:rsidP="000528C9">
      <w:pPr>
        <w:jc w:val="both"/>
        <w:rPr>
          <w:rFonts w:ascii="Century Gothic" w:hAnsi="Century Gothic"/>
        </w:rPr>
      </w:pPr>
      <w:r w:rsidRPr="008E1CFF">
        <w:rPr>
          <w:rFonts w:ascii="Century Gothic" w:hAnsi="Century Gothic"/>
        </w:rPr>
        <w:t>4.3</w:t>
      </w:r>
      <w:r w:rsidRPr="008E1CFF">
        <w:rPr>
          <w:rFonts w:ascii="Century Gothic" w:hAnsi="Century Gothic"/>
        </w:rPr>
        <w:tab/>
        <w:t>Please provide details of the exceptional circumstances that have arisen (why do you need this bursary support?).</w:t>
      </w:r>
    </w:p>
    <w:p w14:paraId="6022276F" w14:textId="77777777" w:rsidR="008E1CFF" w:rsidRPr="008E1CFF" w:rsidRDefault="008E1CFF" w:rsidP="000528C9">
      <w:pPr>
        <w:jc w:val="both"/>
        <w:rPr>
          <w:rFonts w:ascii="Century Gothic" w:hAnsi="Century Gothic"/>
          <w:u w:val="single"/>
        </w:rPr>
      </w:pPr>
    </w:p>
    <w:p w14:paraId="194FA66B" w14:textId="77777777" w:rsidR="008E1CFF" w:rsidRPr="008E1CFF" w:rsidRDefault="008E1CFF" w:rsidP="000528C9">
      <w:pPr>
        <w:jc w:val="both"/>
        <w:rPr>
          <w:rFonts w:ascii="Century Gothic" w:hAnsi="Century Gothic"/>
        </w:rPr>
      </w:pPr>
      <w:r w:rsidRPr="008E1CFF">
        <w:rPr>
          <w:rFonts w:ascii="Century Gothic" w:hAnsi="Century Gothic"/>
        </w:rPr>
        <w:t>4.4</w:t>
      </w:r>
      <w:r w:rsidRPr="008E1CFF">
        <w:rPr>
          <w:rFonts w:ascii="Century Gothic" w:hAnsi="Century Gothic"/>
        </w:rPr>
        <w:tab/>
        <w:t>Details of alternative sources of funding you have explored prior to applying for this bursary.  The Education Committee would like to see that you have exhausted other local NHS/HEE options, and may recommend partial funding based on other financial supports/grants which have been applied for.</w:t>
      </w:r>
    </w:p>
    <w:p w14:paraId="1FB0093A" w14:textId="77777777" w:rsidR="008E1CFF" w:rsidRPr="008E1CFF" w:rsidRDefault="008E1CFF" w:rsidP="000528C9">
      <w:pPr>
        <w:jc w:val="both"/>
        <w:rPr>
          <w:rFonts w:ascii="Century Gothic" w:hAnsi="Century Gothic"/>
        </w:rPr>
      </w:pPr>
    </w:p>
    <w:p w14:paraId="4E275BDC" w14:textId="77777777" w:rsidR="008E1CFF" w:rsidRPr="008E1CFF" w:rsidRDefault="008E1CFF" w:rsidP="000528C9">
      <w:pPr>
        <w:jc w:val="both"/>
        <w:rPr>
          <w:rFonts w:ascii="Century Gothic" w:hAnsi="Century Gothic"/>
        </w:rPr>
      </w:pPr>
      <w:r w:rsidRPr="008E1CFF">
        <w:rPr>
          <w:rFonts w:ascii="Century Gothic" w:hAnsi="Century Gothic"/>
        </w:rPr>
        <w:t>4.5</w:t>
      </w:r>
      <w:r w:rsidRPr="008E1CFF">
        <w:rPr>
          <w:rFonts w:ascii="Century Gothic" w:hAnsi="Century Gothic"/>
        </w:rPr>
        <w:tab/>
        <w:t>Please provide details of the specific expenses that you will incur while attending the event. The IMPT will only provide support for event related costs and not for travel or subsistence.</w:t>
      </w:r>
    </w:p>
    <w:p w14:paraId="56FBE76E" w14:textId="77777777" w:rsidR="008E1CFF" w:rsidRPr="008E1CFF" w:rsidRDefault="008E1CFF" w:rsidP="000528C9">
      <w:pPr>
        <w:jc w:val="both"/>
        <w:rPr>
          <w:rFonts w:ascii="Century Gothic" w:hAnsi="Century Gothic"/>
          <w:b/>
        </w:rPr>
      </w:pPr>
    </w:p>
    <w:p w14:paraId="18EA3F01" w14:textId="77777777" w:rsidR="008E1CFF" w:rsidRPr="008E1CFF" w:rsidRDefault="008E1CFF" w:rsidP="000528C9">
      <w:pPr>
        <w:jc w:val="both"/>
        <w:rPr>
          <w:rFonts w:ascii="Century Gothic" w:hAnsi="Century Gothic"/>
          <w:b/>
        </w:rPr>
      </w:pPr>
      <w:r w:rsidRPr="008E1CFF">
        <w:rPr>
          <w:rFonts w:ascii="Century Gothic" w:hAnsi="Century Gothic"/>
          <w:b/>
        </w:rPr>
        <w:t xml:space="preserve"> </w:t>
      </w:r>
    </w:p>
    <w:p w14:paraId="6D7FCD3F" w14:textId="77777777" w:rsidR="008E1CFF" w:rsidRPr="008E1CFF" w:rsidRDefault="008E1CFF" w:rsidP="000528C9">
      <w:pPr>
        <w:jc w:val="both"/>
        <w:rPr>
          <w:rFonts w:ascii="Century Gothic" w:hAnsi="Century Gothic"/>
          <w:b/>
        </w:rPr>
      </w:pPr>
    </w:p>
    <w:p w14:paraId="5AF1D974" w14:textId="77777777" w:rsidR="008E1CFF" w:rsidRPr="008E1CFF" w:rsidRDefault="008E1CFF" w:rsidP="000528C9">
      <w:pPr>
        <w:jc w:val="both"/>
        <w:rPr>
          <w:rFonts w:ascii="Century Gothic" w:hAnsi="Century Gothic"/>
          <w:b/>
        </w:rPr>
      </w:pPr>
      <w:r w:rsidRPr="008E1CFF">
        <w:rPr>
          <w:rFonts w:ascii="Century Gothic" w:hAnsi="Century Gothic"/>
          <w:b/>
        </w:rPr>
        <w:t xml:space="preserve"> </w:t>
      </w:r>
    </w:p>
    <w:p w14:paraId="49D3CE72" w14:textId="77777777" w:rsidR="005322D8" w:rsidRPr="005322D8" w:rsidRDefault="005322D8" w:rsidP="000528C9">
      <w:pPr>
        <w:jc w:val="both"/>
        <w:rPr>
          <w:rFonts w:ascii="Century Gothic" w:hAnsi="Century Gothic"/>
          <w:b/>
        </w:rPr>
      </w:pPr>
      <w:bookmarkStart w:id="4" w:name="_Toc109810352"/>
      <w:r w:rsidRPr="005322D8">
        <w:rPr>
          <w:rFonts w:ascii="Century Gothic" w:hAnsi="Century Gothic"/>
          <w:b/>
        </w:rPr>
        <w:br w:type="page"/>
      </w:r>
    </w:p>
    <w:p w14:paraId="0B3022D1" w14:textId="76C6F5E2" w:rsidR="008E1CFF" w:rsidRPr="008E1CFF" w:rsidRDefault="008E1CFF" w:rsidP="000528C9">
      <w:pPr>
        <w:jc w:val="both"/>
        <w:rPr>
          <w:rFonts w:ascii="Century Gothic" w:hAnsi="Century Gothic"/>
          <w:b/>
        </w:rPr>
      </w:pPr>
      <w:r w:rsidRPr="008E1CFF">
        <w:rPr>
          <w:rFonts w:ascii="Century Gothic" w:hAnsi="Century Gothic"/>
          <w:b/>
        </w:rPr>
        <w:lastRenderedPageBreak/>
        <w:t>5.0 Declaration</w:t>
      </w:r>
      <w:bookmarkEnd w:id="4"/>
    </w:p>
    <w:p w14:paraId="50B46013" w14:textId="77777777" w:rsidR="008E1CFF" w:rsidRPr="008E1CFF" w:rsidRDefault="008E1CFF" w:rsidP="000528C9">
      <w:pPr>
        <w:jc w:val="both"/>
        <w:rPr>
          <w:rFonts w:ascii="Century Gothic" w:hAnsi="Century Gothic"/>
          <w:bCs/>
        </w:rPr>
      </w:pPr>
    </w:p>
    <w:p w14:paraId="32D6A2ED" w14:textId="7D12C9A6" w:rsidR="008E1CFF" w:rsidRPr="008E1CFF" w:rsidRDefault="005322D8" w:rsidP="000528C9">
      <w:pPr>
        <w:jc w:val="both"/>
        <w:rPr>
          <w:rFonts w:ascii="Century Gothic" w:hAnsi="Century Gothic"/>
          <w:bCs/>
        </w:rPr>
      </w:pPr>
      <w:r w:rsidRPr="008E1CFF">
        <w:rPr>
          <w:rFonts w:ascii="Century Gothic" w:hAnsi="Century Gothic"/>
          <w:bCs/>
        </w:rPr>
        <w:t>I</w:t>
      </w:r>
      <w:r w:rsidRPr="005322D8">
        <w:rPr>
          <w:rFonts w:ascii="Century Gothic" w:hAnsi="Century Gothic"/>
          <w:bCs/>
        </w:rPr>
        <w:t>,</w:t>
      </w:r>
      <w:r w:rsidRPr="008E1CFF">
        <w:rPr>
          <w:rFonts w:ascii="Century Gothic" w:hAnsi="Century Gothic"/>
          <w:bCs/>
        </w:rPr>
        <w:t xml:space="preserve"> </w:t>
      </w:r>
      <w:r w:rsidRPr="005322D8">
        <w:rPr>
          <w:rFonts w:ascii="Century Gothic" w:hAnsi="Century Gothic"/>
          <w:bCs/>
        </w:rPr>
        <w:t xml:space="preserve"> (</w:t>
      </w:r>
      <w:r w:rsidR="008E1CFF" w:rsidRPr="008E1CFF">
        <w:rPr>
          <w:rFonts w:ascii="Century Gothic" w:hAnsi="Century Gothic"/>
          <w:bCs/>
        </w:rPr>
        <w:t>Full Name) __________________</w:t>
      </w:r>
      <w:r w:rsidRPr="005322D8">
        <w:rPr>
          <w:rFonts w:ascii="Century Gothic" w:hAnsi="Century Gothic"/>
          <w:bCs/>
        </w:rPr>
        <w:t>______________</w:t>
      </w:r>
      <w:r w:rsidR="008E1CFF" w:rsidRPr="008E1CFF">
        <w:rPr>
          <w:rFonts w:ascii="Century Gothic" w:hAnsi="Century Gothic"/>
          <w:bCs/>
        </w:rPr>
        <w:t>____    IMPT Membership Number __________   confirm that the information provided is a true and accurate representation of my circumstances.</w:t>
      </w:r>
    </w:p>
    <w:p w14:paraId="6F3538C2" w14:textId="4C569498" w:rsidR="008E1CFF" w:rsidRPr="005322D8" w:rsidRDefault="008E1CFF" w:rsidP="000528C9">
      <w:pPr>
        <w:jc w:val="both"/>
        <w:rPr>
          <w:rFonts w:ascii="Century Gothic" w:hAnsi="Century Gothic"/>
          <w:bCs/>
        </w:rPr>
      </w:pPr>
    </w:p>
    <w:p w14:paraId="2E9E0B47" w14:textId="77777777" w:rsidR="005322D8" w:rsidRPr="008E1CFF" w:rsidRDefault="005322D8" w:rsidP="000528C9">
      <w:pPr>
        <w:jc w:val="both"/>
        <w:rPr>
          <w:rFonts w:ascii="Century Gothic" w:hAnsi="Century Gothic"/>
          <w:bCs/>
        </w:rPr>
      </w:pPr>
    </w:p>
    <w:p w14:paraId="67CF626F" w14:textId="1EA99099" w:rsidR="008E1CFF" w:rsidRPr="008E1CFF" w:rsidRDefault="005322D8" w:rsidP="000528C9">
      <w:pPr>
        <w:jc w:val="both"/>
        <w:rPr>
          <w:rFonts w:ascii="Century Gothic" w:hAnsi="Century Gothic"/>
          <w:bCs/>
        </w:rPr>
      </w:pPr>
      <w:r w:rsidRPr="008E1CFF">
        <w:rPr>
          <w:rFonts w:ascii="Century Gothic" w:hAnsi="Century Gothic"/>
          <w:bCs/>
        </w:rPr>
        <w:t>Signature _</w:t>
      </w:r>
      <w:r w:rsidR="008E1CFF" w:rsidRPr="008E1CFF">
        <w:rPr>
          <w:rFonts w:ascii="Century Gothic" w:hAnsi="Century Gothic"/>
          <w:bCs/>
        </w:rPr>
        <w:t>_____________________</w:t>
      </w:r>
      <w:r w:rsidRPr="005322D8">
        <w:rPr>
          <w:rFonts w:ascii="Century Gothic" w:hAnsi="Century Gothic"/>
          <w:bCs/>
        </w:rPr>
        <w:t>________</w:t>
      </w:r>
      <w:r w:rsidR="008E1CFF" w:rsidRPr="008E1CFF">
        <w:rPr>
          <w:rFonts w:ascii="Century Gothic" w:hAnsi="Century Gothic"/>
          <w:bCs/>
        </w:rPr>
        <w:t>____________     Date ____________</w:t>
      </w:r>
    </w:p>
    <w:sectPr w:rsidR="008E1CFF" w:rsidRPr="008E1CFF" w:rsidSect="000528C9">
      <w:headerReference w:type="default" r:id="rId12"/>
      <w:headerReference w:type="first" r:id="rId13"/>
      <w:pgSz w:w="11906" w:h="16838"/>
      <w:pgMar w:top="1134" w:right="1077" w:bottom="1418" w:left="1077"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709E" w14:textId="77777777" w:rsidR="00CC7392" w:rsidRDefault="00CC7392" w:rsidP="00B90ABA">
      <w:pPr>
        <w:spacing w:after="0" w:line="240" w:lineRule="auto"/>
      </w:pPr>
      <w:r>
        <w:separator/>
      </w:r>
    </w:p>
  </w:endnote>
  <w:endnote w:type="continuationSeparator" w:id="0">
    <w:p w14:paraId="33A0737A" w14:textId="77777777" w:rsidR="00CC7392" w:rsidRDefault="00CC7392" w:rsidP="00B9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75E0" w14:textId="64802C37" w:rsidR="00B42813" w:rsidRDefault="000528C9" w:rsidP="00B42813">
    <w:pPr>
      <w:pStyle w:val="Footer"/>
    </w:pPr>
    <w:r>
      <w:rPr>
        <w:noProof/>
      </w:rPr>
      <w:drawing>
        <wp:anchor distT="0" distB="0" distL="114300" distR="114300" simplePos="0" relativeHeight="251660800" behindDoc="0" locked="0" layoutInCell="1" allowOverlap="1" wp14:anchorId="3E406F90" wp14:editId="45A89BB9">
          <wp:simplePos x="0" y="0"/>
          <wp:positionH relativeFrom="column">
            <wp:posOffset>2811145</wp:posOffset>
          </wp:positionH>
          <wp:positionV relativeFrom="paragraph">
            <wp:posOffset>-210185</wp:posOffset>
          </wp:positionV>
          <wp:extent cx="588705" cy="82867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705" cy="828675"/>
                  </a:xfrm>
                  <a:prstGeom prst="rect">
                    <a:avLst/>
                  </a:prstGeom>
                  <a:noFill/>
                </pic:spPr>
              </pic:pic>
            </a:graphicData>
          </a:graphic>
          <wp14:sizeRelH relativeFrom="page">
            <wp14:pctWidth>0</wp14:pctWidth>
          </wp14:sizeRelH>
          <wp14:sizeRelV relativeFrom="page">
            <wp14:pctHeight>0</wp14:pctHeight>
          </wp14:sizeRelV>
        </wp:anchor>
      </w:drawing>
    </w:r>
    <w:r>
      <w:t>IM</w:t>
    </w:r>
    <w:r w:rsidR="00B42813">
      <w:t xml:space="preserve">PT </w:t>
    </w:r>
    <w:r>
      <w:t>EAB</w:t>
    </w:r>
    <w:r w:rsidR="00B42813">
      <w:t xml:space="preserve"> V</w:t>
    </w:r>
    <w:r>
      <w:t>1</w:t>
    </w:r>
    <w:r w:rsidR="00B42813">
      <w:t>.0/</w:t>
    </w:r>
    <w:r>
      <w:t>220822</w:t>
    </w:r>
  </w:p>
  <w:p w14:paraId="3C6F03BC" w14:textId="0AE09350" w:rsidR="00B42813" w:rsidRDefault="00B42813" w:rsidP="00B42813">
    <w:pPr>
      <w:pStyle w:val="Footer"/>
      <w:tabs>
        <w:tab w:val="center" w:pos="487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6A17" w14:textId="4B78A059" w:rsidR="00CC7392" w:rsidRDefault="000528C9" w:rsidP="00032BE9">
    <w:pPr>
      <w:pStyle w:val="Footer"/>
    </w:pPr>
    <w:r>
      <w:rPr>
        <w:noProof/>
      </w:rPr>
      <w:drawing>
        <wp:anchor distT="0" distB="0" distL="114300" distR="114300" simplePos="0" relativeHeight="251662848" behindDoc="0" locked="0" layoutInCell="1" allowOverlap="1" wp14:anchorId="277D4CA1" wp14:editId="5FDE71B1">
          <wp:simplePos x="0" y="0"/>
          <wp:positionH relativeFrom="column">
            <wp:posOffset>2802255</wp:posOffset>
          </wp:positionH>
          <wp:positionV relativeFrom="paragraph">
            <wp:posOffset>-208915</wp:posOffset>
          </wp:positionV>
          <wp:extent cx="588705" cy="828675"/>
          <wp:effectExtent l="0" t="0" r="1905" b="0"/>
          <wp:wrapNone/>
          <wp:docPr id="7" name="Picture 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705" cy="828675"/>
                  </a:xfrm>
                  <a:prstGeom prst="rect">
                    <a:avLst/>
                  </a:prstGeom>
                  <a:noFill/>
                </pic:spPr>
              </pic:pic>
            </a:graphicData>
          </a:graphic>
          <wp14:sizeRelH relativeFrom="page">
            <wp14:pctWidth>0</wp14:pctWidth>
          </wp14:sizeRelH>
          <wp14:sizeRelV relativeFrom="page">
            <wp14:pctHeight>0</wp14:pctHeight>
          </wp14:sizeRelV>
        </wp:anchor>
      </w:drawing>
    </w:r>
    <w:r w:rsidR="00CC7392">
      <w:t xml:space="preserve">IMPT </w:t>
    </w:r>
    <w:r>
      <w:t>EAB</w:t>
    </w:r>
    <w:r w:rsidR="00CC7392">
      <w:t xml:space="preserve"> V</w:t>
    </w:r>
    <w:r>
      <w:t>1</w:t>
    </w:r>
    <w:r w:rsidR="00CC7392">
      <w:t>.0/</w:t>
    </w:r>
    <w:r>
      <w:t>220822</w:t>
    </w:r>
  </w:p>
  <w:p w14:paraId="2B24D983" w14:textId="3F697349" w:rsidR="00CC7392" w:rsidRDefault="00CC7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9360" w14:textId="77777777" w:rsidR="00CC7392" w:rsidRDefault="00CC7392" w:rsidP="00B90ABA">
      <w:pPr>
        <w:spacing w:after="0" w:line="240" w:lineRule="auto"/>
      </w:pPr>
      <w:r>
        <w:separator/>
      </w:r>
    </w:p>
  </w:footnote>
  <w:footnote w:type="continuationSeparator" w:id="0">
    <w:p w14:paraId="5D81E33C" w14:textId="77777777" w:rsidR="00CC7392" w:rsidRDefault="00CC7392" w:rsidP="00B90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79E8" w14:textId="77777777" w:rsidR="00CC7392" w:rsidRDefault="00CC7392">
    <w:pPr>
      <w:pStyle w:val="Header"/>
      <w:jc w:val="right"/>
    </w:pPr>
  </w:p>
  <w:p w14:paraId="2E495A53" w14:textId="77777777" w:rsidR="00CC7392" w:rsidRDefault="00CC7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636940"/>
      <w:docPartObj>
        <w:docPartGallery w:val="Page Numbers (Top of Page)"/>
        <w:docPartUnique/>
      </w:docPartObj>
    </w:sdtPr>
    <w:sdtEndPr>
      <w:rPr>
        <w:noProof/>
      </w:rPr>
    </w:sdtEndPr>
    <w:sdtContent>
      <w:p w14:paraId="3ECBD19F" w14:textId="77777777" w:rsidR="00CC7392" w:rsidRDefault="00CC7392">
        <w:pPr>
          <w:pStyle w:val="Header"/>
          <w:jc w:val="right"/>
        </w:pPr>
        <w:r>
          <w:fldChar w:fldCharType="begin"/>
        </w:r>
        <w:r>
          <w:instrText xml:space="preserve"> PAGE   \* MERGEFORMAT </w:instrText>
        </w:r>
        <w:r>
          <w:fldChar w:fldCharType="separate"/>
        </w:r>
        <w:r w:rsidR="005E5FF3">
          <w:rPr>
            <w:noProof/>
          </w:rPr>
          <w:t>6</w:t>
        </w:r>
        <w:r>
          <w:rPr>
            <w:noProof/>
          </w:rPr>
          <w:fldChar w:fldCharType="end"/>
        </w:r>
      </w:p>
    </w:sdtContent>
  </w:sdt>
  <w:p w14:paraId="2C35A132" w14:textId="77777777" w:rsidR="00CC7392" w:rsidRDefault="00CC7392" w:rsidP="00C4607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192921"/>
      <w:docPartObj>
        <w:docPartGallery w:val="Page Numbers (Top of Page)"/>
        <w:docPartUnique/>
      </w:docPartObj>
    </w:sdtPr>
    <w:sdtEndPr>
      <w:rPr>
        <w:noProof/>
      </w:rPr>
    </w:sdtEndPr>
    <w:sdtContent>
      <w:p w14:paraId="6229082A" w14:textId="77777777" w:rsidR="00CC7392" w:rsidRDefault="00CC7392">
        <w:pPr>
          <w:pStyle w:val="Header"/>
          <w:jc w:val="right"/>
        </w:pPr>
        <w:r>
          <w:fldChar w:fldCharType="begin"/>
        </w:r>
        <w:r>
          <w:instrText xml:space="preserve"> PAGE   \* MERGEFORMAT </w:instrText>
        </w:r>
        <w:r>
          <w:fldChar w:fldCharType="separate"/>
        </w:r>
        <w:r w:rsidR="00FA78F5">
          <w:rPr>
            <w:noProof/>
          </w:rPr>
          <w:t>1</w:t>
        </w:r>
        <w:r>
          <w:rPr>
            <w:noProof/>
          </w:rPr>
          <w:fldChar w:fldCharType="end"/>
        </w:r>
      </w:p>
    </w:sdtContent>
  </w:sdt>
  <w:p w14:paraId="5B2B2273" w14:textId="77777777" w:rsidR="00CC7392" w:rsidRDefault="00CC7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074"/>
    <w:multiLevelType w:val="hybridMultilevel"/>
    <w:tmpl w:val="31887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52DC7"/>
    <w:multiLevelType w:val="hybridMultilevel"/>
    <w:tmpl w:val="DA5C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10F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373A95"/>
    <w:multiLevelType w:val="hybridMultilevel"/>
    <w:tmpl w:val="686ED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C4561"/>
    <w:multiLevelType w:val="multilevel"/>
    <w:tmpl w:val="B2108738"/>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7D03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F06B3D"/>
    <w:multiLevelType w:val="hybridMultilevel"/>
    <w:tmpl w:val="7D2802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F61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C35D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9F1D9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0C4F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6311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B252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F754C4"/>
    <w:multiLevelType w:val="hybridMultilevel"/>
    <w:tmpl w:val="3BA8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C67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270F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531DEB"/>
    <w:multiLevelType w:val="multilevel"/>
    <w:tmpl w:val="209ED65E"/>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5376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4F232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3B0533"/>
    <w:multiLevelType w:val="multilevel"/>
    <w:tmpl w:val="209ED65E"/>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200F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682D76"/>
    <w:multiLevelType w:val="hybridMultilevel"/>
    <w:tmpl w:val="3E408EB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6E9403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EE01BF"/>
    <w:multiLevelType w:val="multilevel"/>
    <w:tmpl w:val="D272D8EA"/>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8B56D7"/>
    <w:multiLevelType w:val="hybridMultilevel"/>
    <w:tmpl w:val="BDF88BA4"/>
    <w:lvl w:ilvl="0" w:tplc="2D2A2D5E">
      <w:start w:val="1"/>
      <w:numFmt w:val="decimal"/>
      <w:lvlText w:val="8.%1)"/>
      <w:lvlJc w:val="left"/>
      <w:pPr>
        <w:tabs>
          <w:tab w:val="num" w:pos="567"/>
        </w:tabs>
        <w:ind w:left="567" w:hanging="567"/>
      </w:pPr>
      <w:rPr>
        <w:rFonts w:ascii="Californian FB" w:hAnsi="Californian FB" w:cs="Calisto MT" w:hint="default"/>
        <w:b w:val="0"/>
        <w:i w:val="0"/>
        <w:caps w:val="0"/>
        <w:strike w:val="0"/>
        <w:dstrike w:val="0"/>
        <w:outline w:val="0"/>
        <w:shadow w:val="0"/>
        <w:emboss w:val="0"/>
        <w:imprint w:val="0"/>
        <w:vanish w:val="0"/>
        <w:color w:val="auto"/>
        <w:sz w:val="18"/>
        <w:vertAlign w:val="baseline"/>
      </w:rPr>
    </w:lvl>
    <w:lvl w:ilvl="1" w:tplc="87B4A390">
      <w:start w:val="1"/>
      <w:numFmt w:val="bullet"/>
      <w:lvlText w:val=""/>
      <w:lvlJc w:val="left"/>
      <w:pPr>
        <w:tabs>
          <w:tab w:val="num" w:pos="1363"/>
        </w:tabs>
        <w:ind w:left="1363" w:hanging="283"/>
      </w:pPr>
      <w:rPr>
        <w:rFonts w:ascii="Symbol" w:hAnsi="Symbol" w:hint="default"/>
        <w:b w:val="0"/>
        <w:i w:val="0"/>
        <w:caps w:val="0"/>
        <w:strike w:val="0"/>
        <w:dstrike w:val="0"/>
        <w:outline w:val="0"/>
        <w:shadow w:val="0"/>
        <w:emboss w:val="0"/>
        <w:imprint w:val="0"/>
        <w:vanish w:val="0"/>
        <w:color w:val="auto"/>
        <w:sz w:val="16"/>
        <w:vertAlign w:val="baseli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78042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0345622">
    <w:abstractNumId w:val="2"/>
  </w:num>
  <w:num w:numId="2" w16cid:durableId="1481580040">
    <w:abstractNumId w:val="11"/>
  </w:num>
  <w:num w:numId="3" w16cid:durableId="1420059179">
    <w:abstractNumId w:val="23"/>
  </w:num>
  <w:num w:numId="4" w16cid:durableId="298144786">
    <w:abstractNumId w:val="0"/>
  </w:num>
  <w:num w:numId="5" w16cid:durableId="1133404886">
    <w:abstractNumId w:val="18"/>
  </w:num>
  <w:num w:numId="6" w16cid:durableId="676888312">
    <w:abstractNumId w:val="21"/>
  </w:num>
  <w:num w:numId="7" w16cid:durableId="297338636">
    <w:abstractNumId w:val="9"/>
  </w:num>
  <w:num w:numId="8" w16cid:durableId="898131149">
    <w:abstractNumId w:val="17"/>
  </w:num>
  <w:num w:numId="9" w16cid:durableId="1303459981">
    <w:abstractNumId w:val="22"/>
  </w:num>
  <w:num w:numId="10" w16cid:durableId="1107971653">
    <w:abstractNumId w:val="20"/>
  </w:num>
  <w:num w:numId="11" w16cid:durableId="904265791">
    <w:abstractNumId w:val="8"/>
  </w:num>
  <w:num w:numId="12" w16cid:durableId="1607274164">
    <w:abstractNumId w:val="24"/>
  </w:num>
  <w:num w:numId="13" w16cid:durableId="349722502">
    <w:abstractNumId w:val="25"/>
  </w:num>
  <w:num w:numId="14" w16cid:durableId="2047563595">
    <w:abstractNumId w:val="15"/>
  </w:num>
  <w:num w:numId="15" w16cid:durableId="1214270624">
    <w:abstractNumId w:val="14"/>
  </w:num>
  <w:num w:numId="16" w16cid:durableId="1581520964">
    <w:abstractNumId w:val="10"/>
  </w:num>
  <w:num w:numId="17" w16cid:durableId="1967854152">
    <w:abstractNumId w:val="5"/>
  </w:num>
  <w:num w:numId="18" w16cid:durableId="2017032935">
    <w:abstractNumId w:val="12"/>
  </w:num>
  <w:num w:numId="19" w16cid:durableId="638002718">
    <w:abstractNumId w:val="16"/>
  </w:num>
  <w:num w:numId="20" w16cid:durableId="110901099">
    <w:abstractNumId w:val="19"/>
  </w:num>
  <w:num w:numId="21" w16cid:durableId="1227690736">
    <w:abstractNumId w:val="6"/>
  </w:num>
  <w:num w:numId="22" w16cid:durableId="1331522130">
    <w:abstractNumId w:val="7"/>
  </w:num>
  <w:num w:numId="23" w16cid:durableId="1966546229">
    <w:abstractNumId w:val="3"/>
  </w:num>
  <w:num w:numId="24" w16cid:durableId="139930018">
    <w:abstractNumId w:val="1"/>
  </w:num>
  <w:num w:numId="25" w16cid:durableId="1686982921">
    <w:abstractNumId w:val="13"/>
  </w:num>
  <w:num w:numId="26" w16cid:durableId="1593395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ABA"/>
    <w:rsid w:val="00017677"/>
    <w:rsid w:val="00024C15"/>
    <w:rsid w:val="00031F51"/>
    <w:rsid w:val="00032BE9"/>
    <w:rsid w:val="0004560F"/>
    <w:rsid w:val="000528C9"/>
    <w:rsid w:val="00061120"/>
    <w:rsid w:val="00075D04"/>
    <w:rsid w:val="00091984"/>
    <w:rsid w:val="000F45F6"/>
    <w:rsid w:val="001004DA"/>
    <w:rsid w:val="00106350"/>
    <w:rsid w:val="00117D0E"/>
    <w:rsid w:val="001277E0"/>
    <w:rsid w:val="00156D13"/>
    <w:rsid w:val="0016580F"/>
    <w:rsid w:val="001721FA"/>
    <w:rsid w:val="001D51E8"/>
    <w:rsid w:val="001F0964"/>
    <w:rsid w:val="001F3618"/>
    <w:rsid w:val="00200288"/>
    <w:rsid w:val="00223741"/>
    <w:rsid w:val="0023388D"/>
    <w:rsid w:val="002403AF"/>
    <w:rsid w:val="00244AF1"/>
    <w:rsid w:val="0024609F"/>
    <w:rsid w:val="00252A9B"/>
    <w:rsid w:val="00267FD3"/>
    <w:rsid w:val="002768CE"/>
    <w:rsid w:val="00293594"/>
    <w:rsid w:val="002A17CE"/>
    <w:rsid w:val="002A5B00"/>
    <w:rsid w:val="002B1083"/>
    <w:rsid w:val="002C1D1F"/>
    <w:rsid w:val="002C70E6"/>
    <w:rsid w:val="002D59A2"/>
    <w:rsid w:val="002E49BE"/>
    <w:rsid w:val="00310717"/>
    <w:rsid w:val="0032757F"/>
    <w:rsid w:val="00330400"/>
    <w:rsid w:val="00332E9B"/>
    <w:rsid w:val="00335414"/>
    <w:rsid w:val="00346AF5"/>
    <w:rsid w:val="00376410"/>
    <w:rsid w:val="00377B1E"/>
    <w:rsid w:val="0038269C"/>
    <w:rsid w:val="003D72C3"/>
    <w:rsid w:val="00417602"/>
    <w:rsid w:val="00421213"/>
    <w:rsid w:val="00427D39"/>
    <w:rsid w:val="00433687"/>
    <w:rsid w:val="00443D7F"/>
    <w:rsid w:val="004501D8"/>
    <w:rsid w:val="0045063B"/>
    <w:rsid w:val="00474244"/>
    <w:rsid w:val="00477ACC"/>
    <w:rsid w:val="004823F8"/>
    <w:rsid w:val="004B7A09"/>
    <w:rsid w:val="004E23C4"/>
    <w:rsid w:val="005029D1"/>
    <w:rsid w:val="005322D8"/>
    <w:rsid w:val="00541023"/>
    <w:rsid w:val="005737B9"/>
    <w:rsid w:val="00596AB1"/>
    <w:rsid w:val="005C2990"/>
    <w:rsid w:val="005E5FF3"/>
    <w:rsid w:val="005E62A6"/>
    <w:rsid w:val="005E7ECB"/>
    <w:rsid w:val="005F26C0"/>
    <w:rsid w:val="00616245"/>
    <w:rsid w:val="00654A5F"/>
    <w:rsid w:val="00671A11"/>
    <w:rsid w:val="0068258D"/>
    <w:rsid w:val="006A6DEF"/>
    <w:rsid w:val="006E7798"/>
    <w:rsid w:val="006F47B1"/>
    <w:rsid w:val="0070290A"/>
    <w:rsid w:val="00704C65"/>
    <w:rsid w:val="00720B3D"/>
    <w:rsid w:val="00723BFA"/>
    <w:rsid w:val="00762A45"/>
    <w:rsid w:val="00782738"/>
    <w:rsid w:val="00787B17"/>
    <w:rsid w:val="00791194"/>
    <w:rsid w:val="007A022B"/>
    <w:rsid w:val="007A5D08"/>
    <w:rsid w:val="007B12C7"/>
    <w:rsid w:val="007C346B"/>
    <w:rsid w:val="007F4CFC"/>
    <w:rsid w:val="007F65DB"/>
    <w:rsid w:val="00801E7F"/>
    <w:rsid w:val="0086564B"/>
    <w:rsid w:val="008E1CFF"/>
    <w:rsid w:val="008E7FBC"/>
    <w:rsid w:val="008F1930"/>
    <w:rsid w:val="008F77DC"/>
    <w:rsid w:val="0091117F"/>
    <w:rsid w:val="009124E2"/>
    <w:rsid w:val="009458E4"/>
    <w:rsid w:val="00995443"/>
    <w:rsid w:val="009A78DF"/>
    <w:rsid w:val="009B1963"/>
    <w:rsid w:val="009C7C78"/>
    <w:rsid w:val="009E2333"/>
    <w:rsid w:val="009E559C"/>
    <w:rsid w:val="009F2182"/>
    <w:rsid w:val="00A339DD"/>
    <w:rsid w:val="00A74F61"/>
    <w:rsid w:val="00A8224A"/>
    <w:rsid w:val="00A901D4"/>
    <w:rsid w:val="00A91EF6"/>
    <w:rsid w:val="00A96EF3"/>
    <w:rsid w:val="00AB78CB"/>
    <w:rsid w:val="00AC0DBF"/>
    <w:rsid w:val="00AC219F"/>
    <w:rsid w:val="00B01CDE"/>
    <w:rsid w:val="00B06182"/>
    <w:rsid w:val="00B42813"/>
    <w:rsid w:val="00B90ABA"/>
    <w:rsid w:val="00BD1117"/>
    <w:rsid w:val="00C00329"/>
    <w:rsid w:val="00C14C9D"/>
    <w:rsid w:val="00C17CD0"/>
    <w:rsid w:val="00C20974"/>
    <w:rsid w:val="00C24172"/>
    <w:rsid w:val="00C46071"/>
    <w:rsid w:val="00C47FD4"/>
    <w:rsid w:val="00C61916"/>
    <w:rsid w:val="00CB41CA"/>
    <w:rsid w:val="00CC7392"/>
    <w:rsid w:val="00CE0E81"/>
    <w:rsid w:val="00CE2139"/>
    <w:rsid w:val="00CE75F0"/>
    <w:rsid w:val="00DA6FB4"/>
    <w:rsid w:val="00DD0FBB"/>
    <w:rsid w:val="00DE249D"/>
    <w:rsid w:val="00DF68BE"/>
    <w:rsid w:val="00E65FC6"/>
    <w:rsid w:val="00E7147E"/>
    <w:rsid w:val="00E72D43"/>
    <w:rsid w:val="00E76D02"/>
    <w:rsid w:val="00E80F25"/>
    <w:rsid w:val="00EA19F5"/>
    <w:rsid w:val="00EA2E78"/>
    <w:rsid w:val="00F03779"/>
    <w:rsid w:val="00F223A5"/>
    <w:rsid w:val="00F56F95"/>
    <w:rsid w:val="00F759EC"/>
    <w:rsid w:val="00F8386A"/>
    <w:rsid w:val="00F9391B"/>
    <w:rsid w:val="00FA78F5"/>
    <w:rsid w:val="00FB0254"/>
    <w:rsid w:val="00FB72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47ED87"/>
  <w15:docId w15:val="{A3508F3B-9061-406B-A957-8B3682BF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ABA"/>
    <w:rPr>
      <w:rFonts w:ascii="Tahoma" w:hAnsi="Tahoma" w:cs="Tahoma"/>
      <w:sz w:val="16"/>
      <w:szCs w:val="16"/>
    </w:rPr>
  </w:style>
  <w:style w:type="paragraph" w:styleId="Header">
    <w:name w:val="header"/>
    <w:basedOn w:val="Normal"/>
    <w:link w:val="HeaderChar"/>
    <w:uiPriority w:val="99"/>
    <w:unhideWhenUsed/>
    <w:rsid w:val="00B90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ABA"/>
  </w:style>
  <w:style w:type="paragraph" w:styleId="Footer">
    <w:name w:val="footer"/>
    <w:basedOn w:val="Normal"/>
    <w:link w:val="FooterChar"/>
    <w:uiPriority w:val="99"/>
    <w:unhideWhenUsed/>
    <w:rsid w:val="00B90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ABA"/>
  </w:style>
  <w:style w:type="paragraph" w:styleId="ListParagraph">
    <w:name w:val="List Paragraph"/>
    <w:basedOn w:val="Normal"/>
    <w:uiPriority w:val="34"/>
    <w:qFormat/>
    <w:rsid w:val="00F759EC"/>
    <w:pPr>
      <w:ind w:left="720"/>
      <w:contextualSpacing/>
    </w:pPr>
  </w:style>
  <w:style w:type="character" w:styleId="Hyperlink">
    <w:name w:val="Hyperlink"/>
    <w:basedOn w:val="DefaultParagraphFont"/>
    <w:uiPriority w:val="99"/>
    <w:unhideWhenUsed/>
    <w:rsid w:val="002D59A2"/>
    <w:rPr>
      <w:color w:val="0000FF" w:themeColor="hyperlink"/>
      <w:u w:val="single"/>
    </w:rPr>
  </w:style>
  <w:style w:type="character" w:styleId="FollowedHyperlink">
    <w:name w:val="FollowedHyperlink"/>
    <w:basedOn w:val="DefaultParagraphFont"/>
    <w:uiPriority w:val="99"/>
    <w:semiHidden/>
    <w:unhideWhenUsed/>
    <w:rsid w:val="00654A5F"/>
    <w:rPr>
      <w:color w:val="800080" w:themeColor="followedHyperlink"/>
      <w:u w:val="single"/>
    </w:rPr>
  </w:style>
  <w:style w:type="character" w:styleId="CommentReference">
    <w:name w:val="annotation reference"/>
    <w:basedOn w:val="DefaultParagraphFont"/>
    <w:uiPriority w:val="99"/>
    <w:semiHidden/>
    <w:unhideWhenUsed/>
    <w:rsid w:val="0086564B"/>
    <w:rPr>
      <w:sz w:val="18"/>
      <w:szCs w:val="18"/>
    </w:rPr>
  </w:style>
  <w:style w:type="paragraph" w:styleId="CommentText">
    <w:name w:val="annotation text"/>
    <w:basedOn w:val="Normal"/>
    <w:link w:val="CommentTextChar"/>
    <w:uiPriority w:val="99"/>
    <w:semiHidden/>
    <w:unhideWhenUsed/>
    <w:rsid w:val="0086564B"/>
    <w:pPr>
      <w:spacing w:line="240" w:lineRule="auto"/>
    </w:pPr>
    <w:rPr>
      <w:sz w:val="24"/>
      <w:szCs w:val="24"/>
    </w:rPr>
  </w:style>
  <w:style w:type="character" w:customStyle="1" w:styleId="CommentTextChar">
    <w:name w:val="Comment Text Char"/>
    <w:basedOn w:val="DefaultParagraphFont"/>
    <w:link w:val="CommentText"/>
    <w:uiPriority w:val="99"/>
    <w:semiHidden/>
    <w:rsid w:val="0086564B"/>
    <w:rPr>
      <w:sz w:val="24"/>
      <w:szCs w:val="24"/>
    </w:rPr>
  </w:style>
  <w:style w:type="paragraph" w:styleId="CommentSubject">
    <w:name w:val="annotation subject"/>
    <w:basedOn w:val="CommentText"/>
    <w:next w:val="CommentText"/>
    <w:link w:val="CommentSubjectChar"/>
    <w:uiPriority w:val="99"/>
    <w:semiHidden/>
    <w:unhideWhenUsed/>
    <w:rsid w:val="0086564B"/>
    <w:rPr>
      <w:b/>
      <w:bCs/>
      <w:sz w:val="20"/>
      <w:szCs w:val="20"/>
    </w:rPr>
  </w:style>
  <w:style w:type="character" w:customStyle="1" w:styleId="CommentSubjectChar">
    <w:name w:val="Comment Subject Char"/>
    <w:basedOn w:val="CommentTextChar"/>
    <w:link w:val="CommentSubject"/>
    <w:uiPriority w:val="99"/>
    <w:semiHidden/>
    <w:rsid w:val="0086564B"/>
    <w:rPr>
      <w:b/>
      <w:bCs/>
      <w:sz w:val="20"/>
      <w:szCs w:val="20"/>
    </w:rPr>
  </w:style>
  <w:style w:type="paragraph" w:styleId="NormalWeb">
    <w:name w:val="Normal (Web)"/>
    <w:basedOn w:val="Normal"/>
    <w:uiPriority w:val="99"/>
    <w:semiHidden/>
    <w:unhideWhenUsed/>
    <w:rsid w:val="003D72C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E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150302">
      <w:bodyDiv w:val="1"/>
      <w:marLeft w:val="0"/>
      <w:marRight w:val="0"/>
      <w:marTop w:val="0"/>
      <w:marBottom w:val="0"/>
      <w:divBdr>
        <w:top w:val="none" w:sz="0" w:space="0" w:color="auto"/>
        <w:left w:val="none" w:sz="0" w:space="0" w:color="auto"/>
        <w:bottom w:val="none" w:sz="0" w:space="0" w:color="auto"/>
        <w:right w:val="none" w:sz="0" w:space="0" w:color="auto"/>
      </w:divBdr>
      <w:divsChild>
        <w:div w:id="858348191">
          <w:marLeft w:val="0"/>
          <w:marRight w:val="0"/>
          <w:marTop w:val="0"/>
          <w:marBottom w:val="0"/>
          <w:divBdr>
            <w:top w:val="none" w:sz="0" w:space="0" w:color="auto"/>
            <w:left w:val="none" w:sz="0" w:space="0" w:color="auto"/>
            <w:bottom w:val="none" w:sz="0" w:space="0" w:color="auto"/>
            <w:right w:val="none" w:sz="0" w:space="0" w:color="auto"/>
          </w:divBdr>
          <w:divsChild>
            <w:div w:id="1522474868">
              <w:marLeft w:val="0"/>
              <w:marRight w:val="0"/>
              <w:marTop w:val="0"/>
              <w:marBottom w:val="0"/>
              <w:divBdr>
                <w:top w:val="none" w:sz="0" w:space="0" w:color="auto"/>
                <w:left w:val="none" w:sz="0" w:space="0" w:color="auto"/>
                <w:bottom w:val="none" w:sz="0" w:space="0" w:color="auto"/>
                <w:right w:val="none" w:sz="0" w:space="0" w:color="auto"/>
              </w:divBdr>
              <w:divsChild>
                <w:div w:id="242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5349">
      <w:bodyDiv w:val="1"/>
      <w:marLeft w:val="0"/>
      <w:marRight w:val="0"/>
      <w:marTop w:val="0"/>
      <w:marBottom w:val="0"/>
      <w:divBdr>
        <w:top w:val="none" w:sz="0" w:space="0" w:color="auto"/>
        <w:left w:val="none" w:sz="0" w:space="0" w:color="auto"/>
        <w:bottom w:val="none" w:sz="0" w:space="0" w:color="auto"/>
        <w:right w:val="none" w:sz="0" w:space="0" w:color="auto"/>
      </w:divBdr>
      <w:divsChild>
        <w:div w:id="50858409">
          <w:marLeft w:val="0"/>
          <w:marRight w:val="0"/>
          <w:marTop w:val="0"/>
          <w:marBottom w:val="0"/>
          <w:divBdr>
            <w:top w:val="none" w:sz="0" w:space="0" w:color="auto"/>
            <w:left w:val="none" w:sz="0" w:space="0" w:color="auto"/>
            <w:bottom w:val="none" w:sz="0" w:space="0" w:color="auto"/>
            <w:right w:val="none" w:sz="0" w:space="0" w:color="auto"/>
          </w:divBdr>
          <w:divsChild>
            <w:div w:id="268660931">
              <w:marLeft w:val="0"/>
              <w:marRight w:val="0"/>
              <w:marTop w:val="0"/>
              <w:marBottom w:val="0"/>
              <w:divBdr>
                <w:top w:val="none" w:sz="0" w:space="0" w:color="auto"/>
                <w:left w:val="none" w:sz="0" w:space="0" w:color="auto"/>
                <w:bottom w:val="none" w:sz="0" w:space="0" w:color="auto"/>
                <w:right w:val="none" w:sz="0" w:space="0" w:color="auto"/>
              </w:divBdr>
              <w:divsChild>
                <w:div w:id="7163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4683">
      <w:bodyDiv w:val="1"/>
      <w:marLeft w:val="0"/>
      <w:marRight w:val="0"/>
      <w:marTop w:val="0"/>
      <w:marBottom w:val="0"/>
      <w:divBdr>
        <w:top w:val="none" w:sz="0" w:space="0" w:color="auto"/>
        <w:left w:val="none" w:sz="0" w:space="0" w:color="auto"/>
        <w:bottom w:val="none" w:sz="0" w:space="0" w:color="auto"/>
        <w:right w:val="none" w:sz="0" w:space="0" w:color="auto"/>
      </w:divBdr>
      <w:divsChild>
        <w:div w:id="1665157366">
          <w:marLeft w:val="0"/>
          <w:marRight w:val="0"/>
          <w:marTop w:val="0"/>
          <w:marBottom w:val="0"/>
          <w:divBdr>
            <w:top w:val="none" w:sz="0" w:space="0" w:color="auto"/>
            <w:left w:val="none" w:sz="0" w:space="0" w:color="auto"/>
            <w:bottom w:val="none" w:sz="0" w:space="0" w:color="auto"/>
            <w:right w:val="none" w:sz="0" w:space="0" w:color="auto"/>
          </w:divBdr>
          <w:divsChild>
            <w:div w:id="647249637">
              <w:marLeft w:val="0"/>
              <w:marRight w:val="0"/>
              <w:marTop w:val="0"/>
              <w:marBottom w:val="0"/>
              <w:divBdr>
                <w:top w:val="none" w:sz="0" w:space="0" w:color="auto"/>
                <w:left w:val="none" w:sz="0" w:space="0" w:color="auto"/>
                <w:bottom w:val="none" w:sz="0" w:space="0" w:color="auto"/>
                <w:right w:val="none" w:sz="0" w:space="0" w:color="auto"/>
              </w:divBdr>
              <w:divsChild>
                <w:div w:id="5667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33357">
      <w:bodyDiv w:val="1"/>
      <w:marLeft w:val="0"/>
      <w:marRight w:val="0"/>
      <w:marTop w:val="0"/>
      <w:marBottom w:val="0"/>
      <w:divBdr>
        <w:top w:val="none" w:sz="0" w:space="0" w:color="auto"/>
        <w:left w:val="none" w:sz="0" w:space="0" w:color="auto"/>
        <w:bottom w:val="none" w:sz="0" w:space="0" w:color="auto"/>
        <w:right w:val="none" w:sz="0" w:space="0" w:color="auto"/>
      </w:divBdr>
      <w:divsChild>
        <w:div w:id="549463091">
          <w:marLeft w:val="0"/>
          <w:marRight w:val="0"/>
          <w:marTop w:val="0"/>
          <w:marBottom w:val="0"/>
          <w:divBdr>
            <w:top w:val="none" w:sz="0" w:space="0" w:color="auto"/>
            <w:left w:val="none" w:sz="0" w:space="0" w:color="auto"/>
            <w:bottom w:val="none" w:sz="0" w:space="0" w:color="auto"/>
            <w:right w:val="none" w:sz="0" w:space="0" w:color="auto"/>
          </w:divBdr>
          <w:divsChild>
            <w:div w:id="792286925">
              <w:marLeft w:val="0"/>
              <w:marRight w:val="0"/>
              <w:marTop w:val="0"/>
              <w:marBottom w:val="0"/>
              <w:divBdr>
                <w:top w:val="none" w:sz="0" w:space="0" w:color="auto"/>
                <w:left w:val="none" w:sz="0" w:space="0" w:color="auto"/>
                <w:bottom w:val="none" w:sz="0" w:space="0" w:color="auto"/>
                <w:right w:val="none" w:sz="0" w:space="0" w:color="auto"/>
              </w:divBdr>
              <w:divsChild>
                <w:div w:id="12520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mpt.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Royal Surrey County Hospital NHS Foundation Trust</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Kearns</dc:creator>
  <cp:lastModifiedBy>Dimond James (RKB) Oral &amp; Maxfax Lab Manager</cp:lastModifiedBy>
  <cp:revision>3</cp:revision>
  <cp:lastPrinted>2017-06-14T11:32:00Z</cp:lastPrinted>
  <dcterms:created xsi:type="dcterms:W3CDTF">2022-08-22T11:29:00Z</dcterms:created>
  <dcterms:modified xsi:type="dcterms:W3CDTF">2022-08-22T11:46:00Z</dcterms:modified>
</cp:coreProperties>
</file>